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0A" w:rsidRPr="0016320A" w:rsidRDefault="0016320A" w:rsidP="00145553">
      <w:pPr>
        <w:spacing w:before="120" w:after="120"/>
        <w:rPr>
          <w:rFonts w:ascii="Arial" w:hAnsi="Arial" w:cs="Arial"/>
          <w:b/>
          <w:sz w:val="20"/>
          <w:szCs w:val="20"/>
          <w:lang w:val="en-US"/>
        </w:rPr>
      </w:pPr>
      <w:bookmarkStart w:id="0" w:name="_GoBack"/>
      <w:bookmarkEnd w:id="0"/>
      <w:r w:rsidRPr="0016320A">
        <w:rPr>
          <w:rFonts w:ascii="Arial" w:hAnsi="Arial" w:cs="Arial"/>
          <w:b/>
          <w:sz w:val="20"/>
          <w:szCs w:val="20"/>
          <w:lang w:val="en-US"/>
        </w:rPr>
        <w:t>CMP: Annual General Mandate</w:t>
      </w:r>
    </w:p>
    <w:p w:rsidR="00CE390D" w:rsidRPr="00145553" w:rsidRDefault="00BB79D4" w:rsidP="00145553">
      <w:pPr>
        <w:spacing w:before="120" w:after="120"/>
        <w:rPr>
          <w:rFonts w:ascii="Arial" w:hAnsi="Arial" w:cs="Arial"/>
          <w:sz w:val="20"/>
          <w:szCs w:val="20"/>
          <w:lang w:val="en-US"/>
        </w:rPr>
      </w:pPr>
      <w:r w:rsidRPr="00145553">
        <w:rPr>
          <w:rFonts w:ascii="Arial" w:hAnsi="Arial" w:cs="Arial"/>
          <w:sz w:val="20"/>
          <w:szCs w:val="20"/>
          <w:lang w:val="en-US"/>
        </w:rPr>
        <w:t xml:space="preserve">On </w:t>
      </w:r>
      <w:r w:rsidR="006D0185">
        <w:rPr>
          <w:rFonts w:ascii="Arial" w:hAnsi="Arial" w:cs="Arial"/>
          <w:sz w:val="20"/>
          <w:szCs w:val="20"/>
          <w:lang w:val="en-US"/>
        </w:rPr>
        <w:t>19/04/2017</w:t>
      </w:r>
      <w:r w:rsidRPr="00145553">
        <w:rPr>
          <w:rFonts w:ascii="Arial" w:hAnsi="Arial" w:cs="Arial"/>
          <w:sz w:val="20"/>
          <w:szCs w:val="20"/>
          <w:lang w:val="en-US"/>
        </w:rPr>
        <w:t xml:space="preserve">, </w:t>
      </w:r>
      <w:r w:rsidR="00365710" w:rsidRPr="00145553">
        <w:rPr>
          <w:rFonts w:ascii="Arial" w:hAnsi="Arial" w:cs="Arial"/>
          <w:sz w:val="20"/>
          <w:szCs w:val="20"/>
          <w:lang w:val="en-US"/>
        </w:rPr>
        <w:t>Cha May Port Joint Stock Company announced</w:t>
      </w:r>
      <w:r w:rsidR="0016320A">
        <w:rPr>
          <w:rFonts w:ascii="Arial" w:hAnsi="Arial" w:cs="Arial"/>
          <w:sz w:val="20"/>
          <w:szCs w:val="20"/>
          <w:lang w:val="en-US"/>
        </w:rPr>
        <w:t xml:space="preserve"> the </w:t>
      </w:r>
      <w:r w:rsidR="0016320A" w:rsidRPr="0016320A">
        <w:rPr>
          <w:rFonts w:ascii="Arial" w:hAnsi="Arial" w:cs="Arial"/>
          <w:sz w:val="20"/>
          <w:szCs w:val="20"/>
          <w:lang w:val="en-US"/>
        </w:rPr>
        <w:t>Annual General Mandate</w:t>
      </w:r>
      <w:r w:rsidR="0016320A">
        <w:rPr>
          <w:rFonts w:ascii="Arial" w:hAnsi="Arial" w:cs="Arial"/>
          <w:sz w:val="20"/>
          <w:szCs w:val="20"/>
          <w:lang w:val="en-US"/>
        </w:rPr>
        <w:t xml:space="preserve"> as follows:</w:t>
      </w:r>
    </w:p>
    <w:p w:rsidR="00365710" w:rsidRPr="00145553" w:rsidRDefault="00365710" w:rsidP="00145553">
      <w:pPr>
        <w:spacing w:before="120" w:after="120"/>
        <w:rPr>
          <w:rFonts w:ascii="Arial" w:hAnsi="Arial" w:cs="Arial"/>
          <w:sz w:val="20"/>
          <w:szCs w:val="20"/>
          <w:lang w:val="en-US"/>
        </w:rPr>
      </w:pPr>
      <w:r w:rsidRPr="00145553">
        <w:rPr>
          <w:rFonts w:ascii="Arial" w:hAnsi="Arial" w:cs="Arial"/>
          <w:sz w:val="20"/>
          <w:szCs w:val="20"/>
          <w:lang w:val="en-US"/>
        </w:rPr>
        <w:t>Article 1. To approve Report no. 84/BC-CM dated March 22, 2017 on production and business result in 2016 an</w:t>
      </w:r>
      <w:r w:rsidR="002027A4">
        <w:rPr>
          <w:rFonts w:ascii="Arial" w:hAnsi="Arial" w:cs="Arial"/>
          <w:sz w:val="20"/>
          <w:szCs w:val="20"/>
          <w:lang w:val="en-US"/>
        </w:rPr>
        <w:t>d</w:t>
      </w:r>
      <w:r w:rsidRPr="00145553">
        <w:rPr>
          <w:rFonts w:ascii="Arial" w:hAnsi="Arial" w:cs="Arial"/>
          <w:sz w:val="20"/>
          <w:szCs w:val="20"/>
          <w:lang w:val="en-US"/>
        </w:rPr>
        <w:t xml:space="preserve"> </w:t>
      </w:r>
      <w:r w:rsidR="002027A4" w:rsidRPr="00145553">
        <w:rPr>
          <w:rFonts w:ascii="Arial" w:hAnsi="Arial" w:cs="Arial"/>
          <w:sz w:val="20"/>
          <w:szCs w:val="20"/>
          <w:lang w:val="en-US"/>
        </w:rPr>
        <w:t>production</w:t>
      </w:r>
      <w:r w:rsidRPr="00145553">
        <w:rPr>
          <w:rFonts w:ascii="Arial" w:hAnsi="Arial" w:cs="Arial"/>
          <w:sz w:val="20"/>
          <w:szCs w:val="20"/>
          <w:lang w:val="en-US"/>
        </w:rPr>
        <w:t xml:space="preserve"> and </w:t>
      </w:r>
      <w:r w:rsidR="002027A4" w:rsidRPr="00145553">
        <w:rPr>
          <w:rFonts w:ascii="Arial" w:hAnsi="Arial" w:cs="Arial"/>
          <w:sz w:val="20"/>
          <w:szCs w:val="20"/>
          <w:lang w:val="en-US"/>
        </w:rPr>
        <w:t>business</w:t>
      </w:r>
      <w:r w:rsidRPr="00145553">
        <w:rPr>
          <w:rFonts w:ascii="Arial" w:hAnsi="Arial" w:cs="Arial"/>
          <w:sz w:val="20"/>
          <w:szCs w:val="20"/>
          <w:lang w:val="en-US"/>
        </w:rPr>
        <w:t xml:space="preserve"> plan in 2017 with the </w:t>
      </w:r>
      <w:r w:rsidR="002027A4" w:rsidRPr="00145553">
        <w:rPr>
          <w:rFonts w:ascii="Arial" w:hAnsi="Arial" w:cs="Arial"/>
          <w:sz w:val="20"/>
          <w:szCs w:val="20"/>
          <w:lang w:val="en-US"/>
        </w:rPr>
        <w:t>following</w:t>
      </w:r>
      <w:r w:rsidRPr="00145553">
        <w:rPr>
          <w:rFonts w:ascii="Arial" w:hAnsi="Arial" w:cs="Arial"/>
          <w:sz w:val="20"/>
          <w:szCs w:val="20"/>
          <w:lang w:val="en-US"/>
        </w:rPr>
        <w:t xml:space="preserve"> main indicators: </w:t>
      </w:r>
    </w:p>
    <w:p w:rsidR="00365710" w:rsidRPr="00145553" w:rsidRDefault="00365710" w:rsidP="00145553">
      <w:pPr>
        <w:spacing w:before="120" w:after="120"/>
        <w:rPr>
          <w:rFonts w:ascii="Arial" w:hAnsi="Arial" w:cs="Arial"/>
          <w:sz w:val="20"/>
          <w:szCs w:val="20"/>
          <w:lang w:val="en-US"/>
        </w:rPr>
      </w:pPr>
      <w:r w:rsidRPr="005A31A2">
        <w:rPr>
          <w:rFonts w:ascii="Arial" w:hAnsi="Arial" w:cs="Arial"/>
          <w:i/>
          <w:sz w:val="20"/>
          <w:szCs w:val="20"/>
          <w:lang w:val="en-US"/>
        </w:rPr>
        <w:t xml:space="preserve">1.1 Output plan: </w:t>
      </w:r>
      <w:r w:rsidRPr="00145553">
        <w:rPr>
          <w:rFonts w:ascii="Arial" w:hAnsi="Arial" w:cs="Arial"/>
          <w:sz w:val="20"/>
          <w:szCs w:val="20"/>
          <w:lang w:val="en-US"/>
        </w:rPr>
        <w:t>Total output approved: 2,080,000 tons</w:t>
      </w:r>
    </w:p>
    <w:p w:rsidR="00365710" w:rsidRPr="005A31A2" w:rsidRDefault="00365710" w:rsidP="00145553">
      <w:pPr>
        <w:spacing w:before="120" w:after="120"/>
        <w:rPr>
          <w:rFonts w:ascii="Arial" w:hAnsi="Arial" w:cs="Arial"/>
          <w:i/>
          <w:sz w:val="20"/>
          <w:szCs w:val="20"/>
          <w:lang w:val="en-US"/>
        </w:rPr>
      </w:pPr>
      <w:r w:rsidRPr="005A31A2">
        <w:rPr>
          <w:rFonts w:ascii="Arial" w:hAnsi="Arial" w:cs="Arial"/>
          <w:i/>
          <w:sz w:val="20"/>
          <w:szCs w:val="20"/>
          <w:lang w:val="en-US"/>
        </w:rPr>
        <w:t>1.2 Financial plan</w:t>
      </w:r>
      <w:r w:rsidR="00150A62" w:rsidRPr="005A31A2">
        <w:rPr>
          <w:rFonts w:ascii="Arial" w:hAnsi="Arial" w:cs="Arial"/>
          <w:i/>
          <w:sz w:val="20"/>
          <w:szCs w:val="20"/>
          <w:lang w:val="en-US"/>
        </w:rPr>
        <w:t xml:space="preserve">: </w:t>
      </w:r>
    </w:p>
    <w:p w:rsidR="00E61524" w:rsidRPr="00145553" w:rsidRDefault="00E61524" w:rsidP="00145553">
      <w:pPr>
        <w:spacing w:before="120" w:after="120"/>
        <w:rPr>
          <w:rFonts w:ascii="Arial" w:hAnsi="Arial" w:cs="Arial"/>
          <w:sz w:val="20"/>
          <w:szCs w:val="20"/>
          <w:lang w:val="en-US"/>
        </w:rPr>
      </w:pPr>
      <w:r w:rsidRPr="00145553">
        <w:rPr>
          <w:rFonts w:ascii="Arial" w:hAnsi="Arial" w:cs="Arial"/>
          <w:sz w:val="20"/>
          <w:szCs w:val="20"/>
          <w:lang w:val="en-US"/>
        </w:rPr>
        <w:t xml:space="preserve">- Total revenue: </w:t>
      </w:r>
      <w:r w:rsidR="005A0EDB" w:rsidRPr="00145553">
        <w:rPr>
          <w:rFonts w:ascii="Arial" w:hAnsi="Arial" w:cs="Arial"/>
          <w:sz w:val="20"/>
          <w:szCs w:val="20"/>
          <w:lang w:val="en-US"/>
        </w:rPr>
        <w:t>VND 122,301,000,000</w:t>
      </w:r>
    </w:p>
    <w:p w:rsidR="005A0EDB" w:rsidRPr="00145553" w:rsidRDefault="005A0EDB" w:rsidP="00145553">
      <w:pPr>
        <w:spacing w:before="120" w:after="120"/>
        <w:rPr>
          <w:rFonts w:ascii="Arial" w:hAnsi="Arial" w:cs="Arial"/>
          <w:sz w:val="20"/>
          <w:szCs w:val="20"/>
          <w:lang w:val="en-US"/>
        </w:rPr>
      </w:pPr>
      <w:r w:rsidRPr="00145553">
        <w:rPr>
          <w:rFonts w:ascii="Arial" w:hAnsi="Arial" w:cs="Arial"/>
          <w:sz w:val="20"/>
          <w:szCs w:val="20"/>
          <w:lang w:val="en-US"/>
        </w:rPr>
        <w:t>- Profit before tax: VND 22,564,000,000</w:t>
      </w:r>
    </w:p>
    <w:p w:rsidR="005A0EDB" w:rsidRPr="005A31A2" w:rsidRDefault="005A0EDB" w:rsidP="00145553">
      <w:pPr>
        <w:spacing w:before="120" w:after="120"/>
        <w:rPr>
          <w:rFonts w:ascii="Arial" w:hAnsi="Arial" w:cs="Arial"/>
          <w:i/>
          <w:sz w:val="20"/>
          <w:szCs w:val="20"/>
          <w:lang w:val="en-US"/>
        </w:rPr>
      </w:pPr>
      <w:r w:rsidRPr="005A31A2">
        <w:rPr>
          <w:rFonts w:ascii="Arial" w:hAnsi="Arial" w:cs="Arial"/>
          <w:i/>
          <w:sz w:val="20"/>
          <w:szCs w:val="20"/>
          <w:lang w:val="en-US"/>
        </w:rPr>
        <w:t xml:space="preserve">1.3 Labor plan: </w:t>
      </w:r>
    </w:p>
    <w:p w:rsidR="005A0EDB" w:rsidRPr="00145553" w:rsidRDefault="005A0EDB" w:rsidP="00145553">
      <w:pPr>
        <w:spacing w:before="120" w:after="120"/>
        <w:rPr>
          <w:rFonts w:ascii="Arial" w:hAnsi="Arial" w:cs="Arial"/>
          <w:sz w:val="20"/>
          <w:szCs w:val="20"/>
          <w:lang w:val="en-US"/>
        </w:rPr>
      </w:pPr>
      <w:r w:rsidRPr="00145553">
        <w:rPr>
          <w:rFonts w:ascii="Arial" w:hAnsi="Arial" w:cs="Arial"/>
          <w:sz w:val="20"/>
          <w:szCs w:val="20"/>
          <w:lang w:val="en-US"/>
        </w:rPr>
        <w:t>- Opening labor: 268 persons (excluding Board of Management)</w:t>
      </w:r>
    </w:p>
    <w:p w:rsidR="005A0EDB" w:rsidRPr="00145553" w:rsidRDefault="005A0EDB" w:rsidP="00145553">
      <w:pPr>
        <w:spacing w:before="120" w:after="120"/>
        <w:rPr>
          <w:rFonts w:ascii="Arial" w:hAnsi="Arial" w:cs="Arial"/>
          <w:sz w:val="20"/>
          <w:szCs w:val="20"/>
          <w:lang w:val="en-US"/>
        </w:rPr>
      </w:pPr>
      <w:r w:rsidRPr="00145553">
        <w:rPr>
          <w:rFonts w:ascii="Arial" w:hAnsi="Arial" w:cs="Arial"/>
          <w:sz w:val="20"/>
          <w:szCs w:val="20"/>
          <w:lang w:val="en-US"/>
        </w:rPr>
        <w:t xml:space="preserve">- Newly employed workers: 5 </w:t>
      </w:r>
      <w:r w:rsidR="002027A4" w:rsidRPr="00145553">
        <w:rPr>
          <w:rFonts w:ascii="Arial" w:hAnsi="Arial" w:cs="Arial"/>
          <w:sz w:val="20"/>
          <w:szCs w:val="20"/>
          <w:lang w:val="en-US"/>
        </w:rPr>
        <w:t>person</w:t>
      </w:r>
      <w:r w:rsidRPr="00145553">
        <w:rPr>
          <w:rFonts w:ascii="Arial" w:hAnsi="Arial" w:cs="Arial"/>
          <w:sz w:val="20"/>
          <w:szCs w:val="20"/>
          <w:lang w:val="en-US"/>
        </w:rPr>
        <w:t xml:space="preserve"> </w:t>
      </w:r>
    </w:p>
    <w:p w:rsidR="005A0EDB" w:rsidRPr="00145553" w:rsidRDefault="005A0EDB" w:rsidP="00145553">
      <w:pPr>
        <w:spacing w:before="120" w:after="120"/>
        <w:rPr>
          <w:rFonts w:ascii="Arial" w:hAnsi="Arial" w:cs="Arial"/>
          <w:sz w:val="20"/>
          <w:szCs w:val="20"/>
          <w:lang w:val="en-US"/>
        </w:rPr>
      </w:pPr>
      <w:r w:rsidRPr="00145553">
        <w:rPr>
          <w:rFonts w:ascii="Arial" w:hAnsi="Arial" w:cs="Arial"/>
          <w:sz w:val="20"/>
          <w:szCs w:val="20"/>
          <w:lang w:val="en-US"/>
        </w:rPr>
        <w:t xml:space="preserve">- Closing labor: 273 persons </w:t>
      </w:r>
    </w:p>
    <w:p w:rsidR="005A0EDB" w:rsidRDefault="005A0EDB" w:rsidP="00145553">
      <w:pPr>
        <w:spacing w:before="120" w:after="120"/>
        <w:rPr>
          <w:rFonts w:ascii="Arial" w:hAnsi="Arial" w:cs="Arial"/>
          <w:sz w:val="20"/>
          <w:szCs w:val="20"/>
          <w:lang w:val="en-US"/>
        </w:rPr>
      </w:pPr>
      <w:r w:rsidRPr="00145553">
        <w:rPr>
          <w:rFonts w:ascii="Arial" w:hAnsi="Arial" w:cs="Arial"/>
          <w:sz w:val="20"/>
          <w:szCs w:val="20"/>
          <w:lang w:val="en-US"/>
        </w:rPr>
        <w:t>- Average salary: VND 8.5 million/</w:t>
      </w:r>
      <w:r w:rsidR="002027A4" w:rsidRPr="00145553">
        <w:rPr>
          <w:rFonts w:ascii="Arial" w:hAnsi="Arial" w:cs="Arial"/>
          <w:sz w:val="20"/>
          <w:szCs w:val="20"/>
          <w:lang w:val="en-US"/>
        </w:rPr>
        <w:t>person</w:t>
      </w:r>
      <w:r w:rsidRPr="00145553">
        <w:rPr>
          <w:rFonts w:ascii="Arial" w:hAnsi="Arial" w:cs="Arial"/>
          <w:sz w:val="20"/>
          <w:szCs w:val="20"/>
          <w:lang w:val="en-US"/>
        </w:rPr>
        <w:t xml:space="preserve">/month </w:t>
      </w:r>
    </w:p>
    <w:p w:rsidR="00145553" w:rsidRPr="005A31A2" w:rsidRDefault="00145553" w:rsidP="00145553">
      <w:pPr>
        <w:spacing w:before="120" w:after="120"/>
        <w:rPr>
          <w:rFonts w:ascii="Arial" w:hAnsi="Arial" w:cs="Arial"/>
          <w:i/>
          <w:sz w:val="20"/>
          <w:szCs w:val="20"/>
          <w:lang w:val="en-US"/>
        </w:rPr>
      </w:pPr>
      <w:r w:rsidRPr="005A31A2">
        <w:rPr>
          <w:rFonts w:ascii="Arial" w:hAnsi="Arial" w:cs="Arial"/>
          <w:i/>
          <w:sz w:val="20"/>
          <w:szCs w:val="20"/>
          <w:lang w:val="en-US"/>
        </w:rPr>
        <w:t>1.4 Training plan:</w:t>
      </w:r>
    </w:p>
    <w:p w:rsidR="00145553" w:rsidRDefault="00145553" w:rsidP="00145553">
      <w:pPr>
        <w:spacing w:before="120" w:after="120"/>
        <w:rPr>
          <w:rFonts w:ascii="Arial" w:hAnsi="Arial" w:cs="Arial"/>
          <w:sz w:val="20"/>
          <w:szCs w:val="20"/>
          <w:lang w:val="en-US"/>
        </w:rPr>
      </w:pPr>
      <w:r>
        <w:rPr>
          <w:rFonts w:ascii="Arial" w:hAnsi="Arial" w:cs="Arial"/>
          <w:sz w:val="20"/>
          <w:szCs w:val="20"/>
          <w:lang w:val="en-US"/>
        </w:rPr>
        <w:t xml:space="preserve">- Trained persons: 300 persons </w:t>
      </w:r>
    </w:p>
    <w:p w:rsidR="00145553" w:rsidRDefault="00145553" w:rsidP="00145553">
      <w:pPr>
        <w:spacing w:before="120" w:after="120"/>
        <w:rPr>
          <w:rFonts w:ascii="Arial" w:hAnsi="Arial" w:cs="Arial"/>
          <w:sz w:val="20"/>
          <w:szCs w:val="20"/>
          <w:lang w:val="en-US"/>
        </w:rPr>
      </w:pPr>
      <w:r>
        <w:rPr>
          <w:rFonts w:ascii="Arial" w:hAnsi="Arial" w:cs="Arial"/>
          <w:sz w:val="20"/>
          <w:szCs w:val="20"/>
          <w:lang w:val="en-US"/>
        </w:rPr>
        <w:t>- Total training expense: VND 270,000,000</w:t>
      </w:r>
    </w:p>
    <w:p w:rsidR="00145553" w:rsidRDefault="00145553" w:rsidP="00145553">
      <w:pPr>
        <w:spacing w:before="120" w:after="120"/>
        <w:rPr>
          <w:rFonts w:ascii="Arial" w:hAnsi="Arial" w:cs="Arial"/>
          <w:sz w:val="20"/>
          <w:szCs w:val="20"/>
          <w:lang w:val="en-US"/>
        </w:rPr>
      </w:pPr>
      <w:r w:rsidRPr="005A31A2">
        <w:rPr>
          <w:rFonts w:ascii="Arial" w:hAnsi="Arial" w:cs="Arial"/>
          <w:i/>
          <w:sz w:val="20"/>
          <w:szCs w:val="20"/>
          <w:lang w:val="en-US"/>
        </w:rPr>
        <w:t xml:space="preserve">1.5 Plan on capital </w:t>
      </w:r>
      <w:r w:rsidR="002027A4" w:rsidRPr="005A31A2">
        <w:rPr>
          <w:rFonts w:ascii="Arial" w:hAnsi="Arial" w:cs="Arial"/>
          <w:i/>
          <w:sz w:val="20"/>
          <w:szCs w:val="20"/>
          <w:lang w:val="en-US"/>
        </w:rPr>
        <w:t>construction</w:t>
      </w:r>
      <w:r w:rsidRPr="005A31A2">
        <w:rPr>
          <w:rFonts w:ascii="Arial" w:hAnsi="Arial" w:cs="Arial"/>
          <w:i/>
          <w:sz w:val="20"/>
          <w:szCs w:val="20"/>
          <w:lang w:val="en-US"/>
        </w:rPr>
        <w:t xml:space="preserve"> </w:t>
      </w:r>
      <w:r w:rsidR="002027A4" w:rsidRPr="005A31A2">
        <w:rPr>
          <w:rFonts w:ascii="Arial" w:hAnsi="Arial" w:cs="Arial"/>
          <w:i/>
          <w:sz w:val="20"/>
          <w:szCs w:val="20"/>
          <w:lang w:val="en-US"/>
        </w:rPr>
        <w:t>investment</w:t>
      </w:r>
      <w:r w:rsidRPr="005A31A2">
        <w:rPr>
          <w:rFonts w:ascii="Arial" w:hAnsi="Arial" w:cs="Arial"/>
          <w:i/>
          <w:sz w:val="20"/>
          <w:szCs w:val="20"/>
          <w:lang w:val="en-US"/>
        </w:rPr>
        <w:t xml:space="preserve"> and equipment procurement: </w:t>
      </w:r>
      <w:r>
        <w:rPr>
          <w:rFonts w:ascii="Arial" w:hAnsi="Arial" w:cs="Arial"/>
          <w:sz w:val="20"/>
          <w:szCs w:val="20"/>
          <w:lang w:val="en-US"/>
        </w:rPr>
        <w:t>VND 157,270 billion. (</w:t>
      </w:r>
      <w:r w:rsidR="002027A4">
        <w:rPr>
          <w:rFonts w:ascii="Arial" w:hAnsi="Arial" w:cs="Arial"/>
          <w:sz w:val="20"/>
          <w:szCs w:val="20"/>
          <w:lang w:val="en-US"/>
        </w:rPr>
        <w:t>As</w:t>
      </w:r>
      <w:r>
        <w:rPr>
          <w:rFonts w:ascii="Arial" w:hAnsi="Arial" w:cs="Arial"/>
          <w:sz w:val="20"/>
          <w:szCs w:val="20"/>
          <w:lang w:val="en-US"/>
        </w:rPr>
        <w:t xml:space="preserve"> per </w:t>
      </w:r>
      <w:proofErr w:type="gramStart"/>
      <w:r w:rsidR="002027A4">
        <w:rPr>
          <w:rFonts w:ascii="Arial" w:hAnsi="Arial" w:cs="Arial"/>
          <w:sz w:val="20"/>
          <w:szCs w:val="20"/>
          <w:lang w:val="en-US"/>
        </w:rPr>
        <w:t>submission</w:t>
      </w:r>
      <w:proofErr w:type="gramEnd"/>
      <w:r>
        <w:rPr>
          <w:rFonts w:ascii="Arial" w:hAnsi="Arial" w:cs="Arial"/>
          <w:sz w:val="20"/>
          <w:szCs w:val="20"/>
          <w:lang w:val="en-US"/>
        </w:rPr>
        <w:t xml:space="preserve"> at the General Meeting of Shareholders). </w:t>
      </w:r>
    </w:p>
    <w:p w:rsidR="00145553" w:rsidRDefault="000E6A10" w:rsidP="00145553">
      <w:pPr>
        <w:spacing w:before="120" w:after="120"/>
        <w:rPr>
          <w:rFonts w:ascii="Arial" w:hAnsi="Arial" w:cs="Arial"/>
          <w:sz w:val="20"/>
          <w:szCs w:val="20"/>
          <w:lang w:val="en-US"/>
        </w:rPr>
      </w:pPr>
      <w:r w:rsidRPr="005A31A2">
        <w:rPr>
          <w:rFonts w:ascii="Arial" w:hAnsi="Arial" w:cs="Arial"/>
          <w:b/>
          <w:sz w:val="20"/>
          <w:szCs w:val="20"/>
          <w:lang w:val="en-US"/>
        </w:rPr>
        <w:t xml:space="preserve">Article 2. </w:t>
      </w:r>
      <w:r>
        <w:rPr>
          <w:rFonts w:ascii="Arial" w:hAnsi="Arial" w:cs="Arial"/>
          <w:sz w:val="20"/>
          <w:szCs w:val="20"/>
          <w:lang w:val="en-US"/>
        </w:rPr>
        <w:t xml:space="preserve">To approve financial statements in 2016 audited on March 1, 2017 of Chan May Port Joint Stock Company. </w:t>
      </w:r>
    </w:p>
    <w:p w:rsidR="002D472A" w:rsidRDefault="002D472A" w:rsidP="00145553">
      <w:pPr>
        <w:spacing w:before="120" w:after="120"/>
        <w:rPr>
          <w:rFonts w:ascii="Arial" w:hAnsi="Arial" w:cs="Arial"/>
          <w:sz w:val="20"/>
          <w:szCs w:val="20"/>
          <w:lang w:val="en-US"/>
        </w:rPr>
      </w:pPr>
      <w:r w:rsidRPr="005A31A2">
        <w:rPr>
          <w:rFonts w:ascii="Arial" w:hAnsi="Arial" w:cs="Arial"/>
          <w:b/>
          <w:sz w:val="20"/>
          <w:szCs w:val="20"/>
          <w:lang w:val="en-US"/>
        </w:rPr>
        <w:t>Article 3.</w:t>
      </w:r>
      <w:r>
        <w:rPr>
          <w:rFonts w:ascii="Arial" w:hAnsi="Arial" w:cs="Arial"/>
          <w:sz w:val="20"/>
          <w:szCs w:val="20"/>
          <w:lang w:val="en-US"/>
        </w:rPr>
        <w:t xml:space="preserve"> To approve Report no. 20/BC-HDQT dated March 22, 2017 of Board of Directors of Chan May Port Joint Stock Company on management, direction and supervision by Board of Directors in 2016 and Operation Plan in 2017. </w:t>
      </w:r>
    </w:p>
    <w:p w:rsidR="002D472A" w:rsidRDefault="002D472A" w:rsidP="00145553">
      <w:pPr>
        <w:spacing w:before="120" w:after="120"/>
        <w:rPr>
          <w:rFonts w:ascii="Arial" w:hAnsi="Arial" w:cs="Arial"/>
          <w:sz w:val="20"/>
          <w:szCs w:val="20"/>
          <w:lang w:val="en-US"/>
        </w:rPr>
      </w:pPr>
      <w:r w:rsidRPr="005A31A2">
        <w:rPr>
          <w:rFonts w:ascii="Arial" w:hAnsi="Arial" w:cs="Arial"/>
          <w:b/>
          <w:sz w:val="20"/>
          <w:szCs w:val="20"/>
          <w:lang w:val="en-US"/>
        </w:rPr>
        <w:t>Article 4.</w:t>
      </w:r>
      <w:r>
        <w:rPr>
          <w:rFonts w:ascii="Arial" w:hAnsi="Arial" w:cs="Arial"/>
          <w:sz w:val="20"/>
          <w:szCs w:val="20"/>
          <w:lang w:val="en-US"/>
        </w:rPr>
        <w:t xml:space="preserve"> To approve Report no. 03/BC-BKS dated March 22, 2017 by Board of Supervisors of Chan May Port Joint Stock Company on supervision in 2016. </w:t>
      </w:r>
    </w:p>
    <w:p w:rsidR="002D472A" w:rsidRDefault="002D472A" w:rsidP="00145553">
      <w:pPr>
        <w:spacing w:before="120" w:after="120"/>
        <w:rPr>
          <w:rFonts w:ascii="Arial" w:hAnsi="Arial" w:cs="Arial"/>
          <w:sz w:val="20"/>
          <w:szCs w:val="20"/>
          <w:lang w:val="en-US"/>
        </w:rPr>
      </w:pPr>
      <w:r w:rsidRPr="005A31A2">
        <w:rPr>
          <w:rFonts w:ascii="Arial" w:hAnsi="Arial" w:cs="Arial"/>
          <w:b/>
          <w:sz w:val="20"/>
          <w:szCs w:val="20"/>
          <w:lang w:val="en-US"/>
        </w:rPr>
        <w:t xml:space="preserve">Article 5. </w:t>
      </w:r>
      <w:r>
        <w:rPr>
          <w:rFonts w:ascii="Arial" w:hAnsi="Arial" w:cs="Arial"/>
          <w:sz w:val="20"/>
          <w:szCs w:val="20"/>
          <w:lang w:val="en-US"/>
        </w:rPr>
        <w:t xml:space="preserve">To approve </w:t>
      </w:r>
      <w:r w:rsidR="002027A4">
        <w:rPr>
          <w:rFonts w:ascii="Arial" w:hAnsi="Arial" w:cs="Arial"/>
          <w:sz w:val="20"/>
          <w:szCs w:val="20"/>
          <w:lang w:val="en-US"/>
        </w:rPr>
        <w:t>Submission</w:t>
      </w:r>
      <w:r>
        <w:rPr>
          <w:rFonts w:ascii="Arial" w:hAnsi="Arial" w:cs="Arial"/>
          <w:sz w:val="20"/>
          <w:szCs w:val="20"/>
          <w:lang w:val="en-US"/>
        </w:rPr>
        <w:t xml:space="preserve"> no. 15/TT-HDQT dated March 22, 2017 of Board of Directors of Chan May Port Joint Stock Company on </w:t>
      </w:r>
      <w:r w:rsidR="002027A4">
        <w:rPr>
          <w:rFonts w:ascii="Arial" w:hAnsi="Arial" w:cs="Arial"/>
          <w:sz w:val="20"/>
          <w:szCs w:val="20"/>
          <w:lang w:val="en-US"/>
        </w:rPr>
        <w:t>Investment</w:t>
      </w:r>
      <w:r>
        <w:rPr>
          <w:rFonts w:ascii="Arial" w:hAnsi="Arial" w:cs="Arial"/>
          <w:sz w:val="20"/>
          <w:szCs w:val="20"/>
          <w:lang w:val="en-US"/>
        </w:rPr>
        <w:t xml:space="preserve"> Plan in 2017 with the following items: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967"/>
        <w:gridCol w:w="1830"/>
        <w:gridCol w:w="2159"/>
        <w:gridCol w:w="1752"/>
      </w:tblGrid>
      <w:tr w:rsidR="002D472A" w:rsidRPr="006639BC" w:rsidTr="006639BC">
        <w:tc>
          <w:tcPr>
            <w:tcW w:w="534" w:type="dxa"/>
          </w:tcPr>
          <w:p w:rsidR="002D472A" w:rsidRPr="006639BC" w:rsidRDefault="002D472A" w:rsidP="002D472A">
            <w:pPr>
              <w:rPr>
                <w:rFonts w:ascii="Arial" w:hAnsi="Arial" w:cs="Arial"/>
                <w:sz w:val="20"/>
                <w:szCs w:val="20"/>
                <w:lang w:val="en-US"/>
              </w:rPr>
            </w:pPr>
            <w:r w:rsidRPr="006639BC">
              <w:rPr>
                <w:rFonts w:ascii="Arial" w:hAnsi="Arial" w:cs="Arial"/>
                <w:sz w:val="20"/>
                <w:szCs w:val="20"/>
                <w:lang w:val="en-US"/>
              </w:rPr>
              <w:t xml:space="preserve">No. </w:t>
            </w:r>
          </w:p>
        </w:tc>
        <w:tc>
          <w:tcPr>
            <w:tcW w:w="2967" w:type="dxa"/>
          </w:tcPr>
          <w:p w:rsidR="002D472A" w:rsidRPr="006639BC" w:rsidRDefault="002D472A" w:rsidP="002D472A">
            <w:pPr>
              <w:rPr>
                <w:rFonts w:ascii="Arial" w:hAnsi="Arial" w:cs="Arial"/>
                <w:sz w:val="20"/>
                <w:szCs w:val="20"/>
                <w:lang w:val="en-US"/>
              </w:rPr>
            </w:pPr>
            <w:r w:rsidRPr="006639BC">
              <w:rPr>
                <w:rFonts w:ascii="Arial" w:hAnsi="Arial" w:cs="Arial"/>
                <w:sz w:val="20"/>
                <w:szCs w:val="20"/>
                <w:lang w:val="en-US"/>
              </w:rPr>
              <w:t xml:space="preserve">Project name </w:t>
            </w:r>
          </w:p>
        </w:tc>
        <w:tc>
          <w:tcPr>
            <w:tcW w:w="1830" w:type="dxa"/>
          </w:tcPr>
          <w:p w:rsidR="002D472A" w:rsidRPr="006639BC" w:rsidRDefault="002D472A" w:rsidP="002D472A">
            <w:pPr>
              <w:rPr>
                <w:rFonts w:ascii="Arial" w:hAnsi="Arial" w:cs="Arial"/>
                <w:sz w:val="20"/>
                <w:szCs w:val="20"/>
                <w:lang w:val="en-US"/>
              </w:rPr>
            </w:pPr>
            <w:r w:rsidRPr="006639BC">
              <w:rPr>
                <w:rFonts w:ascii="Arial" w:hAnsi="Arial" w:cs="Arial"/>
                <w:sz w:val="20"/>
                <w:szCs w:val="20"/>
                <w:lang w:val="en-US"/>
              </w:rPr>
              <w:t xml:space="preserve">Total </w:t>
            </w:r>
            <w:r w:rsidR="002027A4" w:rsidRPr="006639BC">
              <w:rPr>
                <w:rFonts w:ascii="Arial" w:hAnsi="Arial" w:cs="Arial"/>
                <w:sz w:val="20"/>
                <w:szCs w:val="20"/>
                <w:lang w:val="en-US"/>
              </w:rPr>
              <w:t>investment</w:t>
            </w:r>
            <w:r w:rsidRPr="006639BC">
              <w:rPr>
                <w:rFonts w:ascii="Arial" w:hAnsi="Arial" w:cs="Arial"/>
                <w:sz w:val="20"/>
                <w:szCs w:val="20"/>
                <w:lang w:val="en-US"/>
              </w:rPr>
              <w:t xml:space="preserve"> </w:t>
            </w:r>
          </w:p>
        </w:tc>
        <w:tc>
          <w:tcPr>
            <w:tcW w:w="2159" w:type="dxa"/>
          </w:tcPr>
          <w:p w:rsidR="002D472A" w:rsidRPr="006639BC" w:rsidRDefault="002D472A" w:rsidP="002D472A">
            <w:pPr>
              <w:rPr>
                <w:rFonts w:ascii="Arial" w:hAnsi="Arial" w:cs="Arial"/>
                <w:sz w:val="20"/>
                <w:szCs w:val="20"/>
                <w:lang w:val="en-US"/>
              </w:rPr>
            </w:pPr>
            <w:r w:rsidRPr="006639BC">
              <w:rPr>
                <w:rFonts w:ascii="Arial" w:hAnsi="Arial" w:cs="Arial"/>
                <w:sz w:val="20"/>
                <w:szCs w:val="20"/>
                <w:lang w:val="en-US"/>
              </w:rPr>
              <w:t xml:space="preserve">Disbursement plan in 2017 </w:t>
            </w:r>
          </w:p>
        </w:tc>
        <w:tc>
          <w:tcPr>
            <w:tcW w:w="1752" w:type="dxa"/>
          </w:tcPr>
          <w:p w:rsidR="002D472A" w:rsidRPr="006639BC" w:rsidRDefault="002D472A" w:rsidP="002D472A">
            <w:pPr>
              <w:rPr>
                <w:rFonts w:ascii="Arial" w:hAnsi="Arial" w:cs="Arial"/>
                <w:sz w:val="20"/>
                <w:szCs w:val="20"/>
                <w:lang w:val="en-US"/>
              </w:rPr>
            </w:pPr>
            <w:r w:rsidRPr="006639BC">
              <w:rPr>
                <w:rFonts w:ascii="Arial" w:hAnsi="Arial" w:cs="Arial"/>
                <w:sz w:val="20"/>
                <w:szCs w:val="20"/>
                <w:lang w:val="en-US"/>
              </w:rPr>
              <w:t xml:space="preserve">Capital sources </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1</w:t>
            </w:r>
          </w:p>
        </w:tc>
        <w:tc>
          <w:tcPr>
            <w:tcW w:w="2967" w:type="dxa"/>
          </w:tcPr>
          <w:p w:rsidR="002D472A" w:rsidRPr="006639BC" w:rsidRDefault="002027A4" w:rsidP="002D472A">
            <w:pPr>
              <w:rPr>
                <w:rFonts w:ascii="Arial" w:hAnsi="Arial" w:cs="Arial"/>
                <w:sz w:val="20"/>
                <w:szCs w:val="20"/>
                <w:lang w:val="en-US"/>
              </w:rPr>
            </w:pPr>
            <w:r w:rsidRPr="006639BC">
              <w:rPr>
                <w:rFonts w:ascii="Arial" w:hAnsi="Arial" w:cs="Arial"/>
                <w:sz w:val="20"/>
                <w:szCs w:val="20"/>
                <w:lang w:val="en-US"/>
              </w:rPr>
              <w:t>Investment</w:t>
            </w:r>
            <w:r w:rsidR="002D472A" w:rsidRPr="006639BC">
              <w:rPr>
                <w:rFonts w:ascii="Arial" w:hAnsi="Arial" w:cs="Arial"/>
                <w:sz w:val="20"/>
                <w:szCs w:val="20"/>
                <w:lang w:val="en-US"/>
              </w:rPr>
              <w:t xml:space="preserve"> in construction of </w:t>
            </w:r>
            <w:r w:rsidRPr="006639BC">
              <w:rPr>
                <w:rFonts w:ascii="Arial" w:hAnsi="Arial" w:cs="Arial"/>
                <w:sz w:val="20"/>
                <w:szCs w:val="20"/>
                <w:lang w:val="en-US"/>
              </w:rPr>
              <w:t>harbor</w:t>
            </w:r>
            <w:r w:rsidR="002D472A" w:rsidRPr="006639BC">
              <w:rPr>
                <w:rFonts w:ascii="Arial" w:hAnsi="Arial" w:cs="Arial"/>
                <w:sz w:val="20"/>
                <w:szCs w:val="20"/>
                <w:lang w:val="en-US"/>
              </w:rPr>
              <w:t xml:space="preserve"> 2 – Chan May Port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850</w:t>
            </w:r>
            <w:r w:rsidR="00C91E64" w:rsidRPr="006639BC">
              <w:rPr>
                <w:rFonts w:ascii="Arial" w:hAnsi="Arial" w:cs="Arial"/>
                <w:sz w:val="20"/>
                <w:szCs w:val="20"/>
              </w:rPr>
              <w:t>,</w:t>
            </w:r>
            <w:r w:rsidRPr="006639BC">
              <w:rPr>
                <w:rFonts w:ascii="Arial" w:hAnsi="Arial" w:cs="Arial"/>
                <w:sz w:val="20"/>
                <w:szCs w:val="20"/>
              </w:rPr>
              <w:t>000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81</w:t>
            </w:r>
            <w:r w:rsidR="00C91E64" w:rsidRPr="006639BC">
              <w:rPr>
                <w:rFonts w:ascii="Arial" w:hAnsi="Arial" w:cs="Arial"/>
                <w:sz w:val="20"/>
                <w:szCs w:val="20"/>
              </w:rPr>
              <w:t>,</w:t>
            </w:r>
            <w:r w:rsidRPr="006639BC">
              <w:rPr>
                <w:rFonts w:ascii="Arial" w:hAnsi="Arial" w:cs="Arial"/>
                <w:sz w:val="20"/>
                <w:szCs w:val="20"/>
              </w:rPr>
              <w:t>800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 xml:space="preserve">Self-supported </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2</w:t>
            </w:r>
          </w:p>
        </w:tc>
        <w:tc>
          <w:tcPr>
            <w:tcW w:w="2967" w:type="dxa"/>
          </w:tcPr>
          <w:p w:rsidR="002D472A" w:rsidRPr="006639BC" w:rsidRDefault="002D472A" w:rsidP="002D472A">
            <w:pPr>
              <w:rPr>
                <w:rFonts w:ascii="Arial" w:hAnsi="Arial" w:cs="Arial"/>
                <w:sz w:val="20"/>
                <w:szCs w:val="20"/>
                <w:lang w:val="en-US"/>
              </w:rPr>
            </w:pPr>
            <w:r w:rsidRPr="006639BC">
              <w:rPr>
                <w:rFonts w:ascii="Arial" w:hAnsi="Arial" w:cs="Arial"/>
                <w:sz w:val="20"/>
                <w:szCs w:val="20"/>
                <w:lang w:val="en-US"/>
              </w:rPr>
              <w:t xml:space="preserve">Upgrading </w:t>
            </w:r>
            <w:r w:rsidR="002027A4" w:rsidRPr="006639BC">
              <w:rPr>
                <w:rFonts w:ascii="Arial" w:hAnsi="Arial" w:cs="Arial"/>
                <w:sz w:val="20"/>
                <w:szCs w:val="20"/>
                <w:lang w:val="en-US"/>
              </w:rPr>
              <w:t>harbor</w:t>
            </w:r>
            <w:r w:rsidRPr="006639BC">
              <w:rPr>
                <w:rFonts w:ascii="Arial" w:hAnsi="Arial" w:cs="Arial"/>
                <w:sz w:val="20"/>
                <w:szCs w:val="20"/>
                <w:lang w:val="en-US"/>
              </w:rPr>
              <w:t xml:space="preserve"> 1 – Chan May Port (adding two anchor pillars)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100</w:t>
            </w:r>
            <w:r w:rsidR="00C91E64" w:rsidRPr="006639BC">
              <w:rPr>
                <w:rFonts w:ascii="Arial" w:hAnsi="Arial" w:cs="Arial"/>
                <w:sz w:val="20"/>
                <w:szCs w:val="20"/>
              </w:rPr>
              <w:t>,</w:t>
            </w:r>
            <w:r w:rsidRPr="006639BC">
              <w:rPr>
                <w:rFonts w:ascii="Arial" w:hAnsi="Arial" w:cs="Arial"/>
                <w:sz w:val="20"/>
                <w:szCs w:val="20"/>
              </w:rPr>
              <w:t>000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42</w:t>
            </w:r>
            <w:r w:rsidR="00C91E64" w:rsidRPr="006639BC">
              <w:rPr>
                <w:rFonts w:ascii="Arial" w:hAnsi="Arial" w:cs="Arial"/>
                <w:sz w:val="20"/>
                <w:szCs w:val="20"/>
              </w:rPr>
              <w:t>,</w:t>
            </w:r>
            <w:r w:rsidRPr="006639BC">
              <w:rPr>
                <w:rFonts w:ascii="Arial" w:hAnsi="Arial" w:cs="Arial"/>
                <w:sz w:val="20"/>
                <w:szCs w:val="20"/>
              </w:rPr>
              <w:t>000</w:t>
            </w:r>
          </w:p>
        </w:tc>
        <w:tc>
          <w:tcPr>
            <w:tcW w:w="1752" w:type="dxa"/>
          </w:tcPr>
          <w:p w:rsidR="002D472A" w:rsidRPr="006639BC" w:rsidRDefault="00C91E64" w:rsidP="00C91E64">
            <w:pPr>
              <w:rPr>
                <w:rFonts w:ascii="Arial" w:hAnsi="Arial" w:cs="Arial"/>
                <w:sz w:val="20"/>
                <w:szCs w:val="20"/>
                <w:lang w:val="en-US"/>
              </w:rPr>
            </w:pPr>
            <w:r w:rsidRPr="006639BC">
              <w:rPr>
                <w:rFonts w:ascii="Arial" w:hAnsi="Arial" w:cs="Arial"/>
                <w:sz w:val="20"/>
                <w:szCs w:val="20"/>
                <w:lang w:val="en-US"/>
              </w:rPr>
              <w:t xml:space="preserve">Capital called from </w:t>
            </w:r>
            <w:r w:rsidR="002027A4" w:rsidRPr="006639BC">
              <w:rPr>
                <w:rFonts w:ascii="Arial" w:hAnsi="Arial" w:cs="Arial"/>
                <w:sz w:val="20"/>
                <w:szCs w:val="20"/>
                <w:lang w:val="en-US"/>
              </w:rPr>
              <w:t>Caribbean</w:t>
            </w:r>
            <w:r w:rsidRPr="006639BC">
              <w:rPr>
                <w:rFonts w:ascii="Arial" w:hAnsi="Arial" w:cs="Arial"/>
                <w:sz w:val="20"/>
                <w:szCs w:val="20"/>
                <w:lang w:val="en-US"/>
              </w:rPr>
              <w:t xml:space="preserve"> ship company </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3</w:t>
            </w:r>
          </w:p>
        </w:tc>
        <w:tc>
          <w:tcPr>
            <w:tcW w:w="2967" w:type="dxa"/>
          </w:tcPr>
          <w:p w:rsidR="002D472A" w:rsidRPr="006639BC" w:rsidRDefault="002027A4" w:rsidP="002D472A">
            <w:pPr>
              <w:rPr>
                <w:rFonts w:ascii="Arial" w:hAnsi="Arial" w:cs="Arial"/>
                <w:sz w:val="20"/>
                <w:szCs w:val="20"/>
                <w:lang w:val="en-US"/>
              </w:rPr>
            </w:pPr>
            <w:r w:rsidRPr="006639BC">
              <w:rPr>
                <w:rFonts w:ascii="Arial" w:hAnsi="Arial" w:cs="Arial"/>
                <w:sz w:val="20"/>
                <w:szCs w:val="20"/>
                <w:lang w:val="en-US"/>
              </w:rPr>
              <w:t>Improving</w:t>
            </w:r>
            <w:r w:rsidR="002D472A" w:rsidRPr="006639BC">
              <w:rPr>
                <w:rFonts w:ascii="Arial" w:hAnsi="Arial" w:cs="Arial"/>
                <w:sz w:val="20"/>
                <w:szCs w:val="20"/>
                <w:lang w:val="en-US"/>
              </w:rPr>
              <w:t xml:space="preserve"> and upgrading canteen of Chan May Port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2</w:t>
            </w:r>
            <w:r w:rsidR="00C91E64" w:rsidRPr="006639BC">
              <w:rPr>
                <w:rFonts w:ascii="Arial" w:hAnsi="Arial" w:cs="Arial"/>
                <w:sz w:val="20"/>
                <w:szCs w:val="20"/>
              </w:rPr>
              <w:t>,</w:t>
            </w:r>
            <w:r w:rsidRPr="006639BC">
              <w:rPr>
                <w:rFonts w:ascii="Arial" w:hAnsi="Arial" w:cs="Arial"/>
                <w:sz w:val="20"/>
                <w:szCs w:val="20"/>
              </w:rPr>
              <w:t>000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970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4</w:t>
            </w:r>
          </w:p>
        </w:tc>
        <w:tc>
          <w:tcPr>
            <w:tcW w:w="2967" w:type="dxa"/>
          </w:tcPr>
          <w:p w:rsidR="002D472A" w:rsidRPr="006639BC" w:rsidRDefault="002D472A" w:rsidP="002D472A">
            <w:pPr>
              <w:rPr>
                <w:rFonts w:ascii="Arial" w:hAnsi="Arial" w:cs="Arial"/>
                <w:sz w:val="20"/>
                <w:szCs w:val="20"/>
                <w:lang w:val="en-US"/>
              </w:rPr>
            </w:pPr>
            <w:r w:rsidRPr="006639BC">
              <w:rPr>
                <w:rFonts w:ascii="Arial" w:hAnsi="Arial" w:cs="Arial"/>
                <w:sz w:val="20"/>
                <w:szCs w:val="20"/>
                <w:lang w:val="en-US"/>
              </w:rPr>
              <w:t xml:space="preserve">Dredging and </w:t>
            </w:r>
            <w:r w:rsidR="002027A4" w:rsidRPr="006639BC">
              <w:rPr>
                <w:rFonts w:ascii="Arial" w:hAnsi="Arial" w:cs="Arial"/>
                <w:sz w:val="20"/>
                <w:szCs w:val="20"/>
                <w:lang w:val="en-US"/>
              </w:rPr>
              <w:t>expanding</w:t>
            </w:r>
            <w:r w:rsidRPr="006639BC">
              <w:rPr>
                <w:rFonts w:ascii="Arial" w:hAnsi="Arial" w:cs="Arial"/>
                <w:sz w:val="20"/>
                <w:szCs w:val="20"/>
                <w:lang w:val="en-US"/>
              </w:rPr>
              <w:t xml:space="preserve"> flow</w:t>
            </w:r>
            <w:r w:rsidR="00A86EEE" w:rsidRPr="006639BC">
              <w:rPr>
                <w:rFonts w:ascii="Arial" w:hAnsi="Arial" w:cs="Arial"/>
                <w:sz w:val="20"/>
                <w:szCs w:val="20"/>
                <w:lang w:val="en-US"/>
              </w:rPr>
              <w:t xml:space="preserve">, turning </w:t>
            </w:r>
            <w:r w:rsidR="002027A4" w:rsidRPr="006639BC">
              <w:rPr>
                <w:rFonts w:ascii="Arial" w:hAnsi="Arial" w:cs="Arial"/>
                <w:sz w:val="20"/>
                <w:szCs w:val="20"/>
                <w:lang w:val="en-US"/>
              </w:rPr>
              <w:t>basin</w:t>
            </w:r>
            <w:r w:rsidR="00A86EEE" w:rsidRPr="006639BC">
              <w:rPr>
                <w:rFonts w:ascii="Arial" w:hAnsi="Arial" w:cs="Arial"/>
                <w:sz w:val="20"/>
                <w:szCs w:val="20"/>
                <w:lang w:val="en-US"/>
              </w:rPr>
              <w:t xml:space="preserve"> of internal </w:t>
            </w:r>
            <w:r w:rsidR="002027A4" w:rsidRPr="006639BC">
              <w:rPr>
                <w:rFonts w:ascii="Arial" w:hAnsi="Arial" w:cs="Arial"/>
                <w:sz w:val="20"/>
                <w:szCs w:val="20"/>
                <w:lang w:val="en-US"/>
              </w:rPr>
              <w:t>harbor</w:t>
            </w:r>
            <w:r w:rsidR="00A86EEE" w:rsidRPr="006639BC">
              <w:rPr>
                <w:rFonts w:ascii="Arial" w:hAnsi="Arial" w:cs="Arial"/>
                <w:sz w:val="20"/>
                <w:szCs w:val="20"/>
                <w:lang w:val="en-US"/>
              </w:rPr>
              <w:t xml:space="preserve"> (</w:t>
            </w:r>
            <w:r w:rsidR="002027A4" w:rsidRPr="006639BC">
              <w:rPr>
                <w:rFonts w:ascii="Arial" w:hAnsi="Arial" w:cs="Arial"/>
                <w:sz w:val="20"/>
                <w:szCs w:val="20"/>
                <w:lang w:val="en-US"/>
              </w:rPr>
              <w:t>harbor</w:t>
            </w:r>
            <w:r w:rsidR="00A86EEE" w:rsidRPr="006639BC">
              <w:rPr>
                <w:rFonts w:ascii="Arial" w:hAnsi="Arial" w:cs="Arial"/>
                <w:sz w:val="20"/>
                <w:szCs w:val="20"/>
                <w:lang w:val="en-US"/>
              </w:rPr>
              <w:t xml:space="preserve"> 120m)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4</w:t>
            </w:r>
            <w:r w:rsidR="00C91E64" w:rsidRPr="006639BC">
              <w:rPr>
                <w:rFonts w:ascii="Arial" w:hAnsi="Arial" w:cs="Arial"/>
                <w:sz w:val="20"/>
                <w:szCs w:val="20"/>
              </w:rPr>
              <w:t>,</w:t>
            </w:r>
            <w:r w:rsidRPr="006639BC">
              <w:rPr>
                <w:rFonts w:ascii="Arial" w:hAnsi="Arial" w:cs="Arial"/>
                <w:sz w:val="20"/>
                <w:szCs w:val="20"/>
              </w:rPr>
              <w:t>300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4</w:t>
            </w:r>
            <w:r w:rsidR="00C91E64" w:rsidRPr="006639BC">
              <w:rPr>
                <w:rFonts w:ascii="Arial" w:hAnsi="Arial" w:cs="Arial"/>
                <w:sz w:val="20"/>
                <w:szCs w:val="20"/>
              </w:rPr>
              <w:t>,</w:t>
            </w:r>
            <w:r w:rsidRPr="006639BC">
              <w:rPr>
                <w:rFonts w:ascii="Arial" w:hAnsi="Arial" w:cs="Arial"/>
                <w:sz w:val="20"/>
                <w:szCs w:val="20"/>
              </w:rPr>
              <w:t>300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5</w:t>
            </w:r>
          </w:p>
        </w:tc>
        <w:tc>
          <w:tcPr>
            <w:tcW w:w="2967" w:type="dxa"/>
          </w:tcPr>
          <w:p w:rsidR="002D472A" w:rsidRPr="006639BC" w:rsidRDefault="00A86EEE" w:rsidP="00A86EEE">
            <w:pPr>
              <w:rPr>
                <w:rFonts w:ascii="Arial" w:hAnsi="Arial" w:cs="Arial"/>
                <w:sz w:val="20"/>
                <w:szCs w:val="20"/>
                <w:lang w:val="en-US"/>
              </w:rPr>
            </w:pPr>
            <w:r w:rsidRPr="006639BC">
              <w:rPr>
                <w:rFonts w:ascii="Arial" w:hAnsi="Arial" w:cs="Arial"/>
                <w:sz w:val="20"/>
                <w:szCs w:val="20"/>
                <w:lang w:val="en-US"/>
              </w:rPr>
              <w:t xml:space="preserve">Accrediting and upgrading </w:t>
            </w:r>
            <w:r w:rsidR="002027A4" w:rsidRPr="006639BC">
              <w:rPr>
                <w:rFonts w:ascii="Arial" w:hAnsi="Arial" w:cs="Arial"/>
                <w:sz w:val="20"/>
                <w:szCs w:val="20"/>
                <w:lang w:val="en-US"/>
              </w:rPr>
              <w:t>Harbor</w:t>
            </w:r>
            <w:r w:rsidRPr="006639BC">
              <w:rPr>
                <w:rFonts w:ascii="Arial" w:hAnsi="Arial" w:cs="Arial"/>
                <w:sz w:val="20"/>
                <w:szCs w:val="20"/>
                <w:lang w:val="en-US"/>
              </w:rPr>
              <w:t xml:space="preserve"> 1 – Chan May Port to accept 50,000DWT ship and plan on </w:t>
            </w:r>
            <w:r w:rsidR="002027A4">
              <w:rPr>
                <w:rFonts w:ascii="Arial" w:hAnsi="Arial" w:cs="Arial"/>
                <w:sz w:val="20"/>
                <w:szCs w:val="20"/>
                <w:lang w:val="en-US"/>
              </w:rPr>
              <w:t>max</w:t>
            </w:r>
            <w:r w:rsidRPr="006639BC">
              <w:rPr>
                <w:rFonts w:ascii="Arial" w:hAnsi="Arial" w:cs="Arial"/>
                <w:sz w:val="20"/>
                <w:szCs w:val="20"/>
                <w:lang w:val="en-US"/>
              </w:rPr>
              <w:t xml:space="preserve">imum </w:t>
            </w:r>
            <w:r w:rsidR="00C91FD7" w:rsidRPr="006639BC">
              <w:rPr>
                <w:rFonts w:ascii="Arial" w:hAnsi="Arial" w:cs="Arial"/>
                <w:sz w:val="20"/>
                <w:szCs w:val="20"/>
                <w:lang w:val="en-US"/>
              </w:rPr>
              <w:t>exploitation</w:t>
            </w:r>
            <w:r w:rsidRPr="006639BC">
              <w:rPr>
                <w:rFonts w:ascii="Arial" w:hAnsi="Arial" w:cs="Arial"/>
                <w:sz w:val="20"/>
                <w:szCs w:val="20"/>
                <w:lang w:val="en-US"/>
              </w:rPr>
              <w:t xml:space="preserve"> of </w:t>
            </w:r>
            <w:r w:rsidR="00C91FD7" w:rsidRPr="006639BC">
              <w:rPr>
                <w:rFonts w:ascii="Arial" w:hAnsi="Arial" w:cs="Arial"/>
                <w:sz w:val="20"/>
                <w:szCs w:val="20"/>
                <w:lang w:val="en-US"/>
              </w:rPr>
              <w:t>Harbor</w:t>
            </w:r>
            <w:r w:rsidRPr="006639BC">
              <w:rPr>
                <w:rFonts w:ascii="Arial" w:hAnsi="Arial" w:cs="Arial"/>
                <w:sz w:val="20"/>
                <w:szCs w:val="20"/>
                <w:lang w:val="en-US"/>
              </w:rPr>
              <w:t xml:space="preserve"> 1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600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600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6</w:t>
            </w:r>
          </w:p>
        </w:tc>
        <w:tc>
          <w:tcPr>
            <w:tcW w:w="2967" w:type="dxa"/>
          </w:tcPr>
          <w:p w:rsidR="002D472A" w:rsidRPr="006639BC" w:rsidRDefault="00A86EEE" w:rsidP="00A86EEE">
            <w:pPr>
              <w:rPr>
                <w:rFonts w:ascii="Arial" w:hAnsi="Arial" w:cs="Arial"/>
                <w:sz w:val="20"/>
                <w:szCs w:val="20"/>
                <w:lang w:val="en-US"/>
              </w:rPr>
            </w:pPr>
            <w:r w:rsidRPr="006639BC">
              <w:rPr>
                <w:rFonts w:ascii="Arial" w:hAnsi="Arial" w:cs="Arial"/>
                <w:sz w:val="20"/>
                <w:szCs w:val="20"/>
                <w:lang w:val="en-US"/>
              </w:rPr>
              <w:t xml:space="preserve">Building protecting fence and gate of Chan May Port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500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500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7</w:t>
            </w:r>
          </w:p>
        </w:tc>
        <w:tc>
          <w:tcPr>
            <w:tcW w:w="2967" w:type="dxa"/>
          </w:tcPr>
          <w:p w:rsidR="002D472A" w:rsidRPr="006639BC" w:rsidRDefault="00721F16" w:rsidP="002D472A">
            <w:pPr>
              <w:rPr>
                <w:rFonts w:ascii="Arial" w:hAnsi="Arial" w:cs="Arial"/>
                <w:sz w:val="20"/>
                <w:szCs w:val="20"/>
                <w:lang w:val="en-US"/>
              </w:rPr>
            </w:pPr>
            <w:r w:rsidRPr="006639BC">
              <w:rPr>
                <w:rFonts w:ascii="Arial" w:hAnsi="Arial" w:cs="Arial"/>
                <w:sz w:val="20"/>
                <w:szCs w:val="20"/>
                <w:lang w:val="en-US"/>
              </w:rPr>
              <w:t xml:space="preserve">Procuring </w:t>
            </w:r>
            <w:r w:rsidR="00C91FD7" w:rsidRPr="006639BC">
              <w:rPr>
                <w:rFonts w:ascii="Arial" w:hAnsi="Arial" w:cs="Arial"/>
                <w:sz w:val="20"/>
                <w:szCs w:val="20"/>
                <w:lang w:val="en-US"/>
              </w:rPr>
              <w:t>vacuum</w:t>
            </w:r>
            <w:r w:rsidRPr="006639BC">
              <w:rPr>
                <w:rFonts w:ascii="Arial" w:hAnsi="Arial" w:cs="Arial"/>
                <w:sz w:val="20"/>
                <w:szCs w:val="20"/>
                <w:lang w:val="en-US"/>
              </w:rPr>
              <w:t xml:space="preserve"> cleaners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500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500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8</w:t>
            </w:r>
          </w:p>
        </w:tc>
        <w:tc>
          <w:tcPr>
            <w:tcW w:w="2967" w:type="dxa"/>
          </w:tcPr>
          <w:p w:rsidR="002D472A" w:rsidRPr="006639BC" w:rsidRDefault="00721F16" w:rsidP="002D472A">
            <w:pPr>
              <w:rPr>
                <w:rFonts w:ascii="Arial" w:hAnsi="Arial" w:cs="Arial"/>
                <w:sz w:val="20"/>
                <w:szCs w:val="20"/>
                <w:lang w:val="en-US"/>
              </w:rPr>
            </w:pPr>
            <w:r w:rsidRPr="006639BC">
              <w:rPr>
                <w:rFonts w:ascii="Arial" w:hAnsi="Arial" w:cs="Arial"/>
                <w:sz w:val="20"/>
                <w:szCs w:val="20"/>
                <w:lang w:val="en-US"/>
              </w:rPr>
              <w:t xml:space="preserve">Procuring cars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500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500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lastRenderedPageBreak/>
              <w:t>9</w:t>
            </w:r>
          </w:p>
        </w:tc>
        <w:tc>
          <w:tcPr>
            <w:tcW w:w="2967"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Pickup truck</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900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900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10</w:t>
            </w:r>
          </w:p>
        </w:tc>
        <w:tc>
          <w:tcPr>
            <w:tcW w:w="2967"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 xml:space="preserve">Procuring loading vehicles (crane) with lifting capacity of 10 tons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12</w:t>
            </w:r>
            <w:r w:rsidR="00C91E64" w:rsidRPr="006639BC">
              <w:rPr>
                <w:rFonts w:ascii="Arial" w:hAnsi="Arial" w:cs="Arial"/>
                <w:sz w:val="20"/>
                <w:szCs w:val="20"/>
              </w:rPr>
              <w:t>,</w:t>
            </w:r>
            <w:r w:rsidRPr="006639BC">
              <w:rPr>
                <w:rFonts w:ascii="Arial" w:hAnsi="Arial" w:cs="Arial"/>
                <w:sz w:val="20"/>
                <w:szCs w:val="20"/>
              </w:rPr>
              <w:t>000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12</w:t>
            </w:r>
            <w:r w:rsidR="00C91E64" w:rsidRPr="006639BC">
              <w:rPr>
                <w:rFonts w:ascii="Arial" w:hAnsi="Arial" w:cs="Arial"/>
                <w:sz w:val="20"/>
                <w:szCs w:val="20"/>
              </w:rPr>
              <w:t>,</w:t>
            </w:r>
            <w:r w:rsidRPr="006639BC">
              <w:rPr>
                <w:rFonts w:ascii="Arial" w:hAnsi="Arial" w:cs="Arial"/>
                <w:sz w:val="20"/>
                <w:szCs w:val="20"/>
              </w:rPr>
              <w:t>000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11</w:t>
            </w:r>
          </w:p>
        </w:tc>
        <w:tc>
          <w:tcPr>
            <w:tcW w:w="2967" w:type="dxa"/>
          </w:tcPr>
          <w:p w:rsidR="002D472A" w:rsidRPr="006639BC" w:rsidRDefault="00C91FD7" w:rsidP="002D472A">
            <w:pPr>
              <w:rPr>
                <w:rFonts w:ascii="Arial" w:hAnsi="Arial" w:cs="Arial"/>
                <w:sz w:val="20"/>
                <w:szCs w:val="20"/>
                <w:lang w:val="en-US"/>
              </w:rPr>
            </w:pPr>
            <w:r w:rsidRPr="006639BC">
              <w:rPr>
                <w:rFonts w:ascii="Arial" w:hAnsi="Arial" w:cs="Arial"/>
                <w:sz w:val="20"/>
                <w:szCs w:val="20"/>
                <w:lang w:val="en-US"/>
              </w:rPr>
              <w:t>Purchasing</w:t>
            </w:r>
            <w:r w:rsidR="00893297" w:rsidRPr="006639BC">
              <w:rPr>
                <w:rFonts w:ascii="Arial" w:hAnsi="Arial" w:cs="Arial"/>
                <w:sz w:val="20"/>
                <w:szCs w:val="20"/>
                <w:lang w:val="en-US"/>
              </w:rPr>
              <w:t xml:space="preserve"> semi-auto bucket 6-8 m3</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000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1</w:t>
            </w:r>
            <w:r w:rsidR="00C91E64" w:rsidRPr="006639BC">
              <w:rPr>
                <w:rFonts w:ascii="Arial" w:hAnsi="Arial" w:cs="Arial"/>
                <w:sz w:val="20"/>
                <w:szCs w:val="20"/>
              </w:rPr>
              <w:t>,</w:t>
            </w:r>
            <w:r w:rsidRPr="006639BC">
              <w:rPr>
                <w:rFonts w:ascii="Arial" w:hAnsi="Arial" w:cs="Arial"/>
                <w:sz w:val="20"/>
                <w:szCs w:val="20"/>
              </w:rPr>
              <w:t>000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12</w:t>
            </w:r>
          </w:p>
        </w:tc>
        <w:tc>
          <w:tcPr>
            <w:tcW w:w="2967" w:type="dxa"/>
          </w:tcPr>
          <w:p w:rsidR="002D472A" w:rsidRPr="006639BC" w:rsidRDefault="00C91FD7" w:rsidP="00893297">
            <w:pPr>
              <w:rPr>
                <w:rFonts w:ascii="Arial" w:hAnsi="Arial" w:cs="Arial"/>
                <w:sz w:val="20"/>
                <w:szCs w:val="20"/>
                <w:lang w:val="en-US"/>
              </w:rPr>
            </w:pPr>
            <w:r w:rsidRPr="006639BC">
              <w:rPr>
                <w:rFonts w:ascii="Arial" w:hAnsi="Arial" w:cs="Arial"/>
                <w:sz w:val="20"/>
                <w:szCs w:val="20"/>
                <w:lang w:val="en-US"/>
              </w:rPr>
              <w:t>Procuring</w:t>
            </w:r>
            <w:r w:rsidR="00893297" w:rsidRPr="006639BC">
              <w:rPr>
                <w:rFonts w:ascii="Arial" w:hAnsi="Arial" w:cs="Arial"/>
                <w:sz w:val="20"/>
                <w:szCs w:val="20"/>
                <w:lang w:val="en-US"/>
              </w:rPr>
              <w:t xml:space="preserve"> loading box Clinker in 2017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500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500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13</w:t>
            </w:r>
          </w:p>
        </w:tc>
        <w:tc>
          <w:tcPr>
            <w:tcW w:w="2967"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 xml:space="preserve">250 KVA generator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700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700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893297" w:rsidP="002D472A">
            <w:pPr>
              <w:rPr>
                <w:rFonts w:ascii="Arial" w:hAnsi="Arial" w:cs="Arial"/>
                <w:sz w:val="20"/>
                <w:szCs w:val="20"/>
                <w:lang w:val="en-US"/>
              </w:rPr>
            </w:pPr>
            <w:r w:rsidRPr="006639BC">
              <w:rPr>
                <w:rFonts w:ascii="Arial" w:hAnsi="Arial" w:cs="Arial"/>
                <w:sz w:val="20"/>
                <w:szCs w:val="20"/>
                <w:lang w:val="en-US"/>
              </w:rPr>
              <w:t>14</w:t>
            </w:r>
          </w:p>
        </w:tc>
        <w:tc>
          <w:tcPr>
            <w:tcW w:w="2967" w:type="dxa"/>
          </w:tcPr>
          <w:p w:rsidR="002D472A" w:rsidRPr="006639BC" w:rsidRDefault="00893297" w:rsidP="00893297">
            <w:pPr>
              <w:rPr>
                <w:rFonts w:ascii="Arial" w:hAnsi="Arial" w:cs="Arial"/>
                <w:sz w:val="20"/>
                <w:szCs w:val="20"/>
                <w:lang w:val="en-US"/>
              </w:rPr>
            </w:pPr>
            <w:r w:rsidRPr="006639BC">
              <w:rPr>
                <w:rFonts w:ascii="Arial" w:hAnsi="Arial" w:cs="Arial"/>
                <w:sz w:val="20"/>
                <w:szCs w:val="20"/>
                <w:lang w:val="en-US"/>
              </w:rPr>
              <w:t xml:space="preserve">Repairing </w:t>
            </w:r>
            <w:r w:rsidR="00C91FD7" w:rsidRPr="006639BC">
              <w:rPr>
                <w:rFonts w:ascii="Arial" w:hAnsi="Arial" w:cs="Arial"/>
                <w:sz w:val="20"/>
                <w:szCs w:val="20"/>
                <w:lang w:val="en-US"/>
              </w:rPr>
              <w:t>Harbor</w:t>
            </w:r>
            <w:r w:rsidRPr="006639BC">
              <w:rPr>
                <w:rFonts w:ascii="Arial" w:hAnsi="Arial" w:cs="Arial"/>
                <w:sz w:val="20"/>
                <w:szCs w:val="20"/>
                <w:lang w:val="en-US"/>
              </w:rPr>
              <w:t xml:space="preserve"> 1 of Chan May Port (protective concrete for floor steel, beam and pile head covering) </w:t>
            </w:r>
          </w:p>
        </w:tc>
        <w:tc>
          <w:tcPr>
            <w:tcW w:w="1830"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7</w:t>
            </w:r>
            <w:r w:rsidR="00C91E64" w:rsidRPr="006639BC">
              <w:rPr>
                <w:rFonts w:ascii="Arial" w:hAnsi="Arial" w:cs="Arial"/>
                <w:sz w:val="20"/>
                <w:szCs w:val="20"/>
              </w:rPr>
              <w:t>,</w:t>
            </w:r>
            <w:r w:rsidRPr="006639BC">
              <w:rPr>
                <w:rFonts w:ascii="Arial" w:hAnsi="Arial" w:cs="Arial"/>
                <w:sz w:val="20"/>
                <w:szCs w:val="20"/>
              </w:rPr>
              <w:t>000</w:t>
            </w:r>
          </w:p>
        </w:tc>
        <w:tc>
          <w:tcPr>
            <w:tcW w:w="2159" w:type="dxa"/>
          </w:tcPr>
          <w:p w:rsidR="002D472A" w:rsidRPr="006639BC" w:rsidRDefault="002D472A" w:rsidP="006639BC">
            <w:pPr>
              <w:pStyle w:val="Bodytext0"/>
              <w:shd w:val="clear" w:color="auto" w:fill="auto"/>
              <w:spacing w:line="240" w:lineRule="auto"/>
              <w:ind w:firstLine="0"/>
              <w:jc w:val="right"/>
              <w:rPr>
                <w:rFonts w:ascii="Arial" w:hAnsi="Arial" w:cs="Arial"/>
                <w:sz w:val="20"/>
                <w:szCs w:val="20"/>
              </w:rPr>
            </w:pPr>
            <w:r w:rsidRPr="006639BC">
              <w:rPr>
                <w:rFonts w:ascii="Arial" w:hAnsi="Arial" w:cs="Arial"/>
                <w:sz w:val="20"/>
                <w:szCs w:val="20"/>
              </w:rPr>
              <w:t>7</w:t>
            </w:r>
            <w:r w:rsidR="00C91E64" w:rsidRPr="006639BC">
              <w:rPr>
                <w:rFonts w:ascii="Arial" w:hAnsi="Arial" w:cs="Arial"/>
                <w:sz w:val="20"/>
                <w:szCs w:val="20"/>
              </w:rPr>
              <w:t>,</w:t>
            </w:r>
            <w:r w:rsidRPr="006639BC">
              <w:rPr>
                <w:rFonts w:ascii="Arial" w:hAnsi="Arial" w:cs="Arial"/>
                <w:sz w:val="20"/>
                <w:szCs w:val="20"/>
              </w:rPr>
              <w:t>000</w:t>
            </w:r>
          </w:p>
        </w:tc>
        <w:tc>
          <w:tcPr>
            <w:tcW w:w="1752" w:type="dxa"/>
          </w:tcPr>
          <w:p w:rsidR="002D472A" w:rsidRPr="006639BC" w:rsidRDefault="00C91E64" w:rsidP="002D472A">
            <w:pPr>
              <w:rPr>
                <w:rFonts w:ascii="Arial" w:hAnsi="Arial" w:cs="Arial"/>
                <w:sz w:val="20"/>
                <w:szCs w:val="20"/>
                <w:lang w:val="en-US"/>
              </w:rPr>
            </w:pPr>
            <w:r w:rsidRPr="006639BC">
              <w:rPr>
                <w:rFonts w:ascii="Arial" w:hAnsi="Arial" w:cs="Arial"/>
                <w:sz w:val="20"/>
                <w:szCs w:val="20"/>
                <w:lang w:val="en-US"/>
              </w:rPr>
              <w:t>Self-supported</w:t>
            </w:r>
          </w:p>
        </w:tc>
      </w:tr>
      <w:tr w:rsidR="002D472A" w:rsidRPr="006639BC" w:rsidTr="006639BC">
        <w:tc>
          <w:tcPr>
            <w:tcW w:w="534" w:type="dxa"/>
          </w:tcPr>
          <w:p w:rsidR="002D472A" w:rsidRPr="006639BC" w:rsidRDefault="002D472A" w:rsidP="006639BC">
            <w:pPr>
              <w:jc w:val="center"/>
              <w:rPr>
                <w:rFonts w:ascii="Arial" w:hAnsi="Arial" w:cs="Arial"/>
                <w:b/>
                <w:sz w:val="20"/>
                <w:szCs w:val="20"/>
                <w:lang w:val="en-US"/>
              </w:rPr>
            </w:pPr>
          </w:p>
        </w:tc>
        <w:tc>
          <w:tcPr>
            <w:tcW w:w="2967" w:type="dxa"/>
          </w:tcPr>
          <w:p w:rsidR="002D472A" w:rsidRPr="006639BC" w:rsidRDefault="00893297" w:rsidP="006639BC">
            <w:pPr>
              <w:jc w:val="center"/>
              <w:rPr>
                <w:rFonts w:ascii="Arial" w:hAnsi="Arial" w:cs="Arial"/>
                <w:b/>
                <w:sz w:val="20"/>
                <w:szCs w:val="20"/>
                <w:lang w:val="en-US"/>
              </w:rPr>
            </w:pPr>
            <w:r w:rsidRPr="006639BC">
              <w:rPr>
                <w:rFonts w:ascii="Arial" w:hAnsi="Arial" w:cs="Arial"/>
                <w:b/>
                <w:sz w:val="20"/>
                <w:szCs w:val="20"/>
                <w:lang w:val="en-US"/>
              </w:rPr>
              <w:t>Total</w:t>
            </w:r>
          </w:p>
        </w:tc>
        <w:tc>
          <w:tcPr>
            <w:tcW w:w="1830" w:type="dxa"/>
          </w:tcPr>
          <w:p w:rsidR="002D472A" w:rsidRPr="006639BC" w:rsidRDefault="002D472A" w:rsidP="006639BC">
            <w:pPr>
              <w:pStyle w:val="Bodytext20"/>
              <w:shd w:val="clear" w:color="auto" w:fill="auto"/>
              <w:spacing w:line="240" w:lineRule="auto"/>
              <w:ind w:firstLine="0"/>
              <w:jc w:val="right"/>
              <w:rPr>
                <w:rFonts w:ascii="Arial" w:hAnsi="Arial" w:cs="Arial"/>
                <w:b/>
                <w:sz w:val="20"/>
                <w:szCs w:val="20"/>
              </w:rPr>
            </w:pPr>
            <w:r w:rsidRPr="006639BC">
              <w:rPr>
                <w:rFonts w:ascii="Arial" w:hAnsi="Arial" w:cs="Arial"/>
                <w:b/>
                <w:sz w:val="20"/>
                <w:szCs w:val="20"/>
              </w:rPr>
              <w:t>983</w:t>
            </w:r>
            <w:r w:rsidR="00C91E64" w:rsidRPr="006639BC">
              <w:rPr>
                <w:rFonts w:ascii="Arial" w:hAnsi="Arial" w:cs="Arial"/>
                <w:b/>
                <w:sz w:val="20"/>
                <w:szCs w:val="20"/>
              </w:rPr>
              <w:t>,</w:t>
            </w:r>
            <w:r w:rsidRPr="006639BC">
              <w:rPr>
                <w:rFonts w:ascii="Arial" w:hAnsi="Arial" w:cs="Arial"/>
                <w:b/>
                <w:sz w:val="20"/>
                <w:szCs w:val="20"/>
              </w:rPr>
              <w:t>500</w:t>
            </w:r>
          </w:p>
        </w:tc>
        <w:tc>
          <w:tcPr>
            <w:tcW w:w="2159" w:type="dxa"/>
          </w:tcPr>
          <w:p w:rsidR="002D472A" w:rsidRPr="006639BC" w:rsidRDefault="002D472A" w:rsidP="006639BC">
            <w:pPr>
              <w:pStyle w:val="Bodytext20"/>
              <w:shd w:val="clear" w:color="auto" w:fill="auto"/>
              <w:spacing w:line="240" w:lineRule="auto"/>
              <w:ind w:firstLine="0"/>
              <w:jc w:val="right"/>
              <w:rPr>
                <w:rFonts w:ascii="Arial" w:hAnsi="Arial" w:cs="Arial"/>
                <w:b/>
                <w:sz w:val="20"/>
                <w:szCs w:val="20"/>
              </w:rPr>
            </w:pPr>
            <w:r w:rsidRPr="006639BC">
              <w:rPr>
                <w:rFonts w:ascii="Arial" w:hAnsi="Arial" w:cs="Arial"/>
                <w:b/>
                <w:sz w:val="20"/>
                <w:szCs w:val="20"/>
              </w:rPr>
              <w:t>157</w:t>
            </w:r>
            <w:r w:rsidR="00C91E64" w:rsidRPr="006639BC">
              <w:rPr>
                <w:rFonts w:ascii="Arial" w:hAnsi="Arial" w:cs="Arial"/>
                <w:b/>
                <w:sz w:val="20"/>
                <w:szCs w:val="20"/>
              </w:rPr>
              <w:t>,</w:t>
            </w:r>
            <w:r w:rsidRPr="006639BC">
              <w:rPr>
                <w:rFonts w:ascii="Arial" w:hAnsi="Arial" w:cs="Arial"/>
                <w:b/>
                <w:sz w:val="20"/>
                <w:szCs w:val="20"/>
              </w:rPr>
              <w:t>270</w:t>
            </w:r>
          </w:p>
        </w:tc>
        <w:tc>
          <w:tcPr>
            <w:tcW w:w="1752" w:type="dxa"/>
          </w:tcPr>
          <w:p w:rsidR="002D472A" w:rsidRPr="006639BC" w:rsidRDefault="002D472A" w:rsidP="006639BC">
            <w:pPr>
              <w:jc w:val="center"/>
              <w:rPr>
                <w:rFonts w:ascii="Arial" w:hAnsi="Arial" w:cs="Arial"/>
                <w:b/>
                <w:sz w:val="20"/>
                <w:szCs w:val="20"/>
                <w:lang w:val="en-US"/>
              </w:rPr>
            </w:pPr>
          </w:p>
        </w:tc>
      </w:tr>
    </w:tbl>
    <w:p w:rsidR="002D472A" w:rsidRDefault="00C91E64" w:rsidP="00145553">
      <w:pPr>
        <w:spacing w:before="120" w:after="120"/>
        <w:rPr>
          <w:rFonts w:ascii="Arial" w:hAnsi="Arial" w:cs="Arial"/>
          <w:sz w:val="20"/>
          <w:szCs w:val="20"/>
          <w:lang w:val="en-US"/>
        </w:rPr>
      </w:pPr>
      <w:r w:rsidRPr="005A31A2">
        <w:rPr>
          <w:rFonts w:ascii="Arial" w:hAnsi="Arial" w:cs="Arial"/>
          <w:b/>
          <w:sz w:val="20"/>
          <w:szCs w:val="20"/>
          <w:lang w:val="en-US"/>
        </w:rPr>
        <w:t>Article 6.</w:t>
      </w:r>
      <w:r>
        <w:rPr>
          <w:rFonts w:ascii="Arial" w:hAnsi="Arial" w:cs="Arial"/>
          <w:sz w:val="20"/>
          <w:szCs w:val="20"/>
          <w:lang w:val="en-US"/>
        </w:rPr>
        <w:t xml:space="preserve"> To approve </w:t>
      </w:r>
      <w:r w:rsidR="00C91FD7">
        <w:rPr>
          <w:rFonts w:ascii="Arial" w:hAnsi="Arial" w:cs="Arial"/>
          <w:sz w:val="20"/>
          <w:szCs w:val="20"/>
          <w:lang w:val="en-US"/>
        </w:rPr>
        <w:t>Submission</w:t>
      </w:r>
      <w:r>
        <w:rPr>
          <w:rFonts w:ascii="Arial" w:hAnsi="Arial" w:cs="Arial"/>
          <w:sz w:val="20"/>
          <w:szCs w:val="20"/>
          <w:lang w:val="en-US"/>
        </w:rPr>
        <w:t xml:space="preserve"> no. 18/TT-HDQT dated March 22, 2017 by Board of Directors of Chan May Port Joint Stock Company on approval of the plan on profit distribution and fund appropriation in 2016 and </w:t>
      </w:r>
      <w:r w:rsidR="00C91FD7">
        <w:rPr>
          <w:rFonts w:ascii="Arial" w:hAnsi="Arial" w:cs="Arial"/>
          <w:sz w:val="20"/>
          <w:szCs w:val="20"/>
          <w:lang w:val="en-US"/>
        </w:rPr>
        <w:t>authorization</w:t>
      </w:r>
      <w:r>
        <w:rPr>
          <w:rFonts w:ascii="Arial" w:hAnsi="Arial" w:cs="Arial"/>
          <w:sz w:val="20"/>
          <w:szCs w:val="20"/>
          <w:lang w:val="en-US"/>
        </w:rPr>
        <w:t xml:space="preserve"> for </w:t>
      </w:r>
      <w:r w:rsidR="00C91FD7">
        <w:rPr>
          <w:rFonts w:ascii="Arial" w:hAnsi="Arial" w:cs="Arial"/>
          <w:sz w:val="20"/>
          <w:szCs w:val="20"/>
          <w:lang w:val="en-US"/>
        </w:rPr>
        <w:t>implementation</w:t>
      </w:r>
      <w:r>
        <w:rPr>
          <w:rFonts w:ascii="Arial" w:hAnsi="Arial" w:cs="Arial"/>
          <w:sz w:val="20"/>
          <w:szCs w:val="20"/>
          <w:lang w:val="en-US"/>
        </w:rPr>
        <w:t xml:space="preserve"> of some </w:t>
      </w:r>
      <w:r w:rsidR="00C91FD7">
        <w:rPr>
          <w:rFonts w:ascii="Arial" w:hAnsi="Arial" w:cs="Arial"/>
          <w:sz w:val="20"/>
          <w:szCs w:val="20"/>
          <w:lang w:val="en-US"/>
        </w:rPr>
        <w:t>procedures</w:t>
      </w:r>
      <w:r>
        <w:rPr>
          <w:rFonts w:ascii="Arial" w:hAnsi="Arial" w:cs="Arial"/>
          <w:sz w:val="20"/>
          <w:szCs w:val="20"/>
          <w:lang w:val="en-US"/>
        </w:rPr>
        <w:t xml:space="preserve">. </w:t>
      </w:r>
    </w:p>
    <w:p w:rsidR="00C91E64" w:rsidRDefault="00C91E64" w:rsidP="00145553">
      <w:pPr>
        <w:spacing w:before="120" w:after="120"/>
        <w:rPr>
          <w:rFonts w:ascii="Arial" w:hAnsi="Arial" w:cs="Arial"/>
          <w:sz w:val="20"/>
          <w:szCs w:val="20"/>
          <w:lang w:val="en-US"/>
        </w:rPr>
      </w:pPr>
      <w:r w:rsidRPr="005A31A2">
        <w:rPr>
          <w:rFonts w:ascii="Arial" w:hAnsi="Arial" w:cs="Arial"/>
          <w:b/>
          <w:sz w:val="20"/>
          <w:szCs w:val="20"/>
          <w:lang w:val="en-US"/>
        </w:rPr>
        <w:t>Article 7.</w:t>
      </w:r>
      <w:r>
        <w:rPr>
          <w:rFonts w:ascii="Arial" w:hAnsi="Arial" w:cs="Arial"/>
          <w:sz w:val="20"/>
          <w:szCs w:val="20"/>
          <w:lang w:val="en-US"/>
        </w:rPr>
        <w:t xml:space="preserve"> To approve Submission no. 26/TT-HDQT dated March 22, 2017 of Board of Directors of Chan May Port Joint Stock Company authorizing the Board of Directors to perform some work. In particular: </w:t>
      </w:r>
    </w:p>
    <w:p w:rsidR="00C91E64" w:rsidRDefault="00C91E64" w:rsidP="00145553">
      <w:pPr>
        <w:spacing w:before="120" w:after="120"/>
        <w:rPr>
          <w:rFonts w:ascii="Arial" w:hAnsi="Arial" w:cs="Arial"/>
          <w:sz w:val="20"/>
          <w:szCs w:val="20"/>
          <w:lang w:val="en-US"/>
        </w:rPr>
      </w:pPr>
      <w:r>
        <w:rPr>
          <w:rFonts w:ascii="Arial" w:hAnsi="Arial" w:cs="Arial"/>
          <w:sz w:val="20"/>
          <w:szCs w:val="20"/>
          <w:lang w:val="en-US"/>
        </w:rPr>
        <w:t xml:space="preserve">7.1 To authorize Board of Directors to perform some </w:t>
      </w:r>
      <w:r w:rsidR="00DA7D9F">
        <w:rPr>
          <w:rFonts w:ascii="Arial" w:hAnsi="Arial" w:cs="Arial"/>
          <w:sz w:val="20"/>
          <w:szCs w:val="20"/>
          <w:lang w:val="en-US"/>
        </w:rPr>
        <w:t xml:space="preserve">of the following: </w:t>
      </w:r>
    </w:p>
    <w:p w:rsidR="00DA7D9F" w:rsidRDefault="00DA7D9F" w:rsidP="00145553">
      <w:pPr>
        <w:spacing w:before="120" w:after="120"/>
        <w:rPr>
          <w:rFonts w:ascii="Arial" w:hAnsi="Arial" w:cs="Arial"/>
          <w:sz w:val="20"/>
          <w:szCs w:val="20"/>
          <w:lang w:val="en-US"/>
        </w:rPr>
      </w:pPr>
      <w:r>
        <w:rPr>
          <w:rFonts w:ascii="Arial" w:hAnsi="Arial" w:cs="Arial"/>
          <w:sz w:val="20"/>
          <w:szCs w:val="20"/>
          <w:lang w:val="en-US"/>
        </w:rPr>
        <w:t xml:space="preserve">a. </w:t>
      </w:r>
      <w:r w:rsidR="00103272">
        <w:rPr>
          <w:rFonts w:ascii="Arial" w:hAnsi="Arial" w:cs="Arial"/>
          <w:sz w:val="20"/>
          <w:szCs w:val="20"/>
          <w:lang w:val="en-US"/>
        </w:rPr>
        <w:t xml:space="preserve">To perform works </w:t>
      </w:r>
      <w:r w:rsidR="00C91FD7">
        <w:rPr>
          <w:rFonts w:ascii="Arial" w:hAnsi="Arial" w:cs="Arial"/>
          <w:sz w:val="20"/>
          <w:szCs w:val="20"/>
          <w:lang w:val="en-US"/>
        </w:rPr>
        <w:t>approved</w:t>
      </w:r>
      <w:r w:rsidR="00103272">
        <w:rPr>
          <w:rFonts w:ascii="Arial" w:hAnsi="Arial" w:cs="Arial"/>
          <w:sz w:val="20"/>
          <w:szCs w:val="20"/>
          <w:lang w:val="en-US"/>
        </w:rPr>
        <w:t xml:space="preserve"> by General Meeting of Shareholders (including the implementation of procedures, working with third party or competent state management agencies in order to achieve the set objectives in line with legal regulations). </w:t>
      </w:r>
    </w:p>
    <w:p w:rsidR="00103272" w:rsidRDefault="00103272" w:rsidP="00145553">
      <w:pPr>
        <w:spacing w:before="120" w:after="120"/>
        <w:rPr>
          <w:rFonts w:ascii="Arial" w:hAnsi="Arial" w:cs="Arial"/>
          <w:sz w:val="20"/>
          <w:szCs w:val="20"/>
          <w:lang w:val="en-US"/>
        </w:rPr>
      </w:pPr>
      <w:r>
        <w:rPr>
          <w:rFonts w:ascii="Arial" w:hAnsi="Arial" w:cs="Arial"/>
          <w:sz w:val="20"/>
          <w:szCs w:val="20"/>
          <w:lang w:val="en-US"/>
        </w:rPr>
        <w:t xml:space="preserve">b. To </w:t>
      </w:r>
      <w:r w:rsidR="005956EA">
        <w:rPr>
          <w:rFonts w:ascii="Arial" w:hAnsi="Arial" w:cs="Arial"/>
          <w:sz w:val="20"/>
          <w:szCs w:val="20"/>
          <w:lang w:val="en-US"/>
        </w:rPr>
        <w:t xml:space="preserve">choose </w:t>
      </w:r>
      <w:r w:rsidR="00C91FD7">
        <w:rPr>
          <w:rFonts w:ascii="Arial" w:hAnsi="Arial" w:cs="Arial"/>
          <w:sz w:val="20"/>
          <w:szCs w:val="20"/>
          <w:lang w:val="en-US"/>
        </w:rPr>
        <w:t>independent</w:t>
      </w:r>
      <w:r w:rsidR="005956EA">
        <w:rPr>
          <w:rFonts w:ascii="Arial" w:hAnsi="Arial" w:cs="Arial"/>
          <w:sz w:val="20"/>
          <w:szCs w:val="20"/>
          <w:lang w:val="en-US"/>
        </w:rPr>
        <w:t xml:space="preserve"> auditing company meeting conditions and standards to audit the financial statements in 2017 of the company in </w:t>
      </w:r>
      <w:r w:rsidR="00C91FD7">
        <w:rPr>
          <w:rFonts w:ascii="Arial" w:hAnsi="Arial" w:cs="Arial"/>
          <w:sz w:val="20"/>
          <w:szCs w:val="20"/>
          <w:lang w:val="en-US"/>
        </w:rPr>
        <w:t>accordance</w:t>
      </w:r>
      <w:r w:rsidR="005956EA">
        <w:rPr>
          <w:rFonts w:ascii="Arial" w:hAnsi="Arial" w:cs="Arial"/>
          <w:sz w:val="20"/>
          <w:szCs w:val="20"/>
          <w:lang w:val="en-US"/>
        </w:rPr>
        <w:t xml:space="preserve"> with legal regulations. </w:t>
      </w:r>
    </w:p>
    <w:p w:rsidR="00462137" w:rsidRDefault="00462137" w:rsidP="00145553">
      <w:pPr>
        <w:spacing w:before="120" w:after="120"/>
        <w:rPr>
          <w:rFonts w:ascii="Arial" w:hAnsi="Arial" w:cs="Arial"/>
          <w:sz w:val="20"/>
          <w:szCs w:val="20"/>
          <w:lang w:val="en-US"/>
        </w:rPr>
      </w:pPr>
      <w:r>
        <w:rPr>
          <w:rFonts w:ascii="Arial" w:hAnsi="Arial" w:cs="Arial"/>
          <w:sz w:val="20"/>
          <w:szCs w:val="20"/>
          <w:lang w:val="en-US"/>
        </w:rPr>
        <w:t xml:space="preserve">c. To list and disclose information in </w:t>
      </w:r>
      <w:r w:rsidR="00C91FD7">
        <w:rPr>
          <w:rFonts w:ascii="Arial" w:hAnsi="Arial" w:cs="Arial"/>
          <w:sz w:val="20"/>
          <w:szCs w:val="20"/>
          <w:lang w:val="en-US"/>
        </w:rPr>
        <w:t>accordance</w:t>
      </w:r>
      <w:r>
        <w:rPr>
          <w:rFonts w:ascii="Arial" w:hAnsi="Arial" w:cs="Arial"/>
          <w:sz w:val="20"/>
          <w:szCs w:val="20"/>
          <w:lang w:val="en-US"/>
        </w:rPr>
        <w:t xml:space="preserve"> with legal regulations. </w:t>
      </w:r>
    </w:p>
    <w:p w:rsidR="001F141E" w:rsidRDefault="001F141E" w:rsidP="00145553">
      <w:pPr>
        <w:spacing w:before="120" w:after="120"/>
        <w:rPr>
          <w:rFonts w:ascii="Arial" w:hAnsi="Arial" w:cs="Arial"/>
          <w:sz w:val="20"/>
          <w:szCs w:val="20"/>
          <w:lang w:val="en-US"/>
        </w:rPr>
      </w:pPr>
      <w:r>
        <w:rPr>
          <w:rFonts w:ascii="Arial" w:hAnsi="Arial" w:cs="Arial"/>
          <w:sz w:val="20"/>
          <w:szCs w:val="20"/>
          <w:lang w:val="en-US"/>
        </w:rPr>
        <w:t xml:space="preserve">7.2 Term of authorization: </w:t>
      </w:r>
      <w:r w:rsidR="00E95AC8">
        <w:rPr>
          <w:rFonts w:ascii="Arial" w:hAnsi="Arial" w:cs="Arial"/>
          <w:sz w:val="20"/>
          <w:szCs w:val="20"/>
          <w:lang w:val="en-US"/>
        </w:rPr>
        <w:t xml:space="preserve">From the date of approval of the submission until new Resolution is issued by General Meeting of Shareholders. </w:t>
      </w:r>
    </w:p>
    <w:p w:rsidR="00E95AC8" w:rsidRDefault="00E95AC8" w:rsidP="00145553">
      <w:pPr>
        <w:spacing w:before="120" w:after="120"/>
        <w:rPr>
          <w:rFonts w:ascii="Arial" w:hAnsi="Arial" w:cs="Arial"/>
          <w:sz w:val="20"/>
          <w:szCs w:val="20"/>
          <w:lang w:val="en-US"/>
        </w:rPr>
      </w:pPr>
      <w:r w:rsidRPr="005A31A2">
        <w:rPr>
          <w:rFonts w:ascii="Arial" w:hAnsi="Arial" w:cs="Arial"/>
          <w:b/>
          <w:sz w:val="20"/>
          <w:szCs w:val="20"/>
          <w:lang w:val="en-US"/>
        </w:rPr>
        <w:t>Article 8.</w:t>
      </w:r>
      <w:r>
        <w:rPr>
          <w:rFonts w:ascii="Arial" w:hAnsi="Arial" w:cs="Arial"/>
          <w:sz w:val="20"/>
          <w:szCs w:val="20"/>
          <w:lang w:val="en-US"/>
        </w:rPr>
        <w:t xml:space="preserve"> To approve Submission no. 17/TT-HDQT dated march 22, 2017 of Board of Directors of Chan May Port Joint Stock Company on settlement of salary and remuneration fund in 2016 and plan on salary and remuneration fund in 2017 of Board of Directors, Board of Management, Board of Supervisors and Secretary of the </w:t>
      </w:r>
      <w:r w:rsidR="00EF11BE">
        <w:rPr>
          <w:rFonts w:ascii="Arial" w:hAnsi="Arial" w:cs="Arial"/>
          <w:sz w:val="20"/>
          <w:szCs w:val="20"/>
          <w:lang w:val="en-US"/>
        </w:rPr>
        <w:t xml:space="preserve">company. In particular: </w:t>
      </w:r>
    </w:p>
    <w:p w:rsidR="00EF11BE" w:rsidRPr="005A31A2" w:rsidRDefault="00EF11BE" w:rsidP="00145553">
      <w:pPr>
        <w:spacing w:before="120" w:after="120"/>
        <w:rPr>
          <w:rFonts w:ascii="Arial" w:hAnsi="Arial" w:cs="Arial"/>
          <w:b/>
          <w:sz w:val="20"/>
          <w:szCs w:val="20"/>
          <w:lang w:val="en-US"/>
        </w:rPr>
      </w:pPr>
      <w:r w:rsidRPr="005A31A2">
        <w:rPr>
          <w:rFonts w:ascii="Arial" w:hAnsi="Arial" w:cs="Arial"/>
          <w:b/>
          <w:sz w:val="20"/>
          <w:szCs w:val="20"/>
          <w:lang w:val="en-US"/>
        </w:rPr>
        <w:t xml:space="preserve">8.1 Settlement of salary and remuneration fund in 2016: </w:t>
      </w:r>
    </w:p>
    <w:p w:rsidR="00EF11BE" w:rsidRDefault="00EF11BE" w:rsidP="00145553">
      <w:pPr>
        <w:spacing w:before="120" w:after="120"/>
        <w:rPr>
          <w:rFonts w:ascii="Arial" w:hAnsi="Arial" w:cs="Arial"/>
          <w:sz w:val="20"/>
          <w:szCs w:val="20"/>
          <w:lang w:val="en-US"/>
        </w:rPr>
      </w:pPr>
      <w:r w:rsidRPr="005A31A2">
        <w:rPr>
          <w:rFonts w:ascii="Arial" w:hAnsi="Arial" w:cs="Arial"/>
          <w:i/>
          <w:sz w:val="20"/>
          <w:szCs w:val="20"/>
          <w:lang w:val="en-US"/>
        </w:rPr>
        <w:t xml:space="preserve">a. Total salary fund in 2016 of Board of Directors, Board of Management, </w:t>
      </w:r>
      <w:r w:rsidR="00C91FD7" w:rsidRPr="005A31A2">
        <w:rPr>
          <w:rFonts w:ascii="Arial" w:hAnsi="Arial" w:cs="Arial"/>
          <w:i/>
          <w:sz w:val="20"/>
          <w:szCs w:val="20"/>
          <w:lang w:val="en-US"/>
        </w:rPr>
        <w:t>and Chief</w:t>
      </w:r>
      <w:r w:rsidRPr="005A31A2">
        <w:rPr>
          <w:rFonts w:ascii="Arial" w:hAnsi="Arial" w:cs="Arial"/>
          <w:i/>
          <w:sz w:val="20"/>
          <w:szCs w:val="20"/>
          <w:lang w:val="en-US"/>
        </w:rPr>
        <w:t xml:space="preserve"> of Board of Supervisors of the company</w:t>
      </w:r>
      <w:r>
        <w:rPr>
          <w:rFonts w:ascii="Arial" w:hAnsi="Arial" w:cs="Arial"/>
          <w:sz w:val="20"/>
          <w:szCs w:val="20"/>
          <w:lang w:val="en-US"/>
        </w:rPr>
        <w:t xml:space="preserve"> was VND 2,785 million. </w:t>
      </w:r>
    </w:p>
    <w:p w:rsidR="002338C0" w:rsidRDefault="002338C0" w:rsidP="00145553">
      <w:pPr>
        <w:spacing w:before="120" w:after="120"/>
        <w:rPr>
          <w:rFonts w:ascii="Arial" w:hAnsi="Arial" w:cs="Arial"/>
          <w:sz w:val="20"/>
          <w:szCs w:val="20"/>
          <w:lang w:val="en-US"/>
        </w:rPr>
      </w:pPr>
      <w:r w:rsidRPr="005A31A2">
        <w:rPr>
          <w:rFonts w:ascii="Arial" w:hAnsi="Arial" w:cs="Arial"/>
          <w:i/>
          <w:sz w:val="20"/>
          <w:szCs w:val="20"/>
          <w:lang w:val="en-US"/>
        </w:rPr>
        <w:t>b. Total remuneration of Board of Supervisors: members not in charge of Board of Supervisors (1 person)</w:t>
      </w:r>
      <w:r>
        <w:rPr>
          <w:rFonts w:ascii="Arial" w:hAnsi="Arial" w:cs="Arial"/>
          <w:sz w:val="20"/>
          <w:szCs w:val="20"/>
          <w:lang w:val="en-US"/>
        </w:rPr>
        <w:t xml:space="preserve"> was VND 18,000,000.</w:t>
      </w:r>
    </w:p>
    <w:p w:rsidR="002338C0" w:rsidRDefault="002338C0" w:rsidP="00145553">
      <w:pPr>
        <w:spacing w:before="120" w:after="120"/>
        <w:rPr>
          <w:rFonts w:ascii="Arial" w:hAnsi="Arial" w:cs="Arial"/>
          <w:sz w:val="20"/>
          <w:szCs w:val="20"/>
          <w:lang w:val="en-US"/>
        </w:rPr>
      </w:pPr>
      <w:r w:rsidRPr="00FC77EE">
        <w:rPr>
          <w:rFonts w:ascii="Arial" w:hAnsi="Arial" w:cs="Arial"/>
          <w:i/>
          <w:sz w:val="20"/>
          <w:szCs w:val="20"/>
          <w:lang w:val="en-US"/>
        </w:rPr>
        <w:t xml:space="preserve">c. </w:t>
      </w:r>
      <w:r w:rsidR="00C91FD7" w:rsidRPr="00FC77EE">
        <w:rPr>
          <w:rFonts w:ascii="Arial" w:hAnsi="Arial" w:cs="Arial"/>
          <w:i/>
          <w:sz w:val="20"/>
          <w:szCs w:val="20"/>
          <w:lang w:val="en-US"/>
        </w:rPr>
        <w:t>Allowance</w:t>
      </w:r>
      <w:r w:rsidRPr="00FC77EE">
        <w:rPr>
          <w:rFonts w:ascii="Arial" w:hAnsi="Arial" w:cs="Arial"/>
          <w:i/>
          <w:sz w:val="20"/>
          <w:szCs w:val="20"/>
          <w:lang w:val="en-US"/>
        </w:rPr>
        <w:t xml:space="preserve"> </w:t>
      </w:r>
      <w:r w:rsidR="004C19BE" w:rsidRPr="00FC77EE">
        <w:rPr>
          <w:rFonts w:ascii="Arial" w:hAnsi="Arial" w:cs="Arial"/>
          <w:i/>
          <w:sz w:val="20"/>
          <w:szCs w:val="20"/>
          <w:lang w:val="en-US"/>
        </w:rPr>
        <w:t xml:space="preserve">for </w:t>
      </w:r>
      <w:r w:rsidR="00C91FD7" w:rsidRPr="00FC77EE">
        <w:rPr>
          <w:rFonts w:ascii="Arial" w:hAnsi="Arial" w:cs="Arial"/>
          <w:i/>
          <w:sz w:val="20"/>
          <w:szCs w:val="20"/>
          <w:lang w:val="en-US"/>
        </w:rPr>
        <w:t>concurrent</w:t>
      </w:r>
      <w:r w:rsidR="004C19BE" w:rsidRPr="00FC77EE">
        <w:rPr>
          <w:rFonts w:ascii="Arial" w:hAnsi="Arial" w:cs="Arial"/>
          <w:i/>
          <w:sz w:val="20"/>
          <w:szCs w:val="20"/>
          <w:lang w:val="en-US"/>
        </w:rPr>
        <w:t xml:space="preserve"> work of </w:t>
      </w:r>
      <w:r w:rsidR="00C91FD7" w:rsidRPr="00FC77EE">
        <w:rPr>
          <w:rFonts w:ascii="Arial" w:hAnsi="Arial" w:cs="Arial"/>
          <w:i/>
          <w:sz w:val="20"/>
          <w:szCs w:val="20"/>
          <w:lang w:val="en-US"/>
        </w:rPr>
        <w:t>Secretary</w:t>
      </w:r>
      <w:r w:rsidR="004C19BE" w:rsidRPr="00FC77EE">
        <w:rPr>
          <w:rFonts w:ascii="Arial" w:hAnsi="Arial" w:cs="Arial"/>
          <w:i/>
          <w:sz w:val="20"/>
          <w:szCs w:val="20"/>
          <w:lang w:val="en-US"/>
        </w:rPr>
        <w:t xml:space="preserve"> of Board of Directors</w:t>
      </w:r>
      <w:r w:rsidR="004C19BE">
        <w:rPr>
          <w:rFonts w:ascii="Arial" w:hAnsi="Arial" w:cs="Arial"/>
          <w:sz w:val="20"/>
          <w:szCs w:val="20"/>
          <w:lang w:val="en-US"/>
        </w:rPr>
        <w:t xml:space="preserve"> was VND 72,000,000. </w:t>
      </w:r>
    </w:p>
    <w:p w:rsidR="004C19BE" w:rsidRDefault="004C19BE" w:rsidP="00145553">
      <w:pPr>
        <w:spacing w:before="120" w:after="120"/>
        <w:rPr>
          <w:rFonts w:ascii="Arial" w:hAnsi="Arial" w:cs="Arial"/>
          <w:sz w:val="20"/>
          <w:szCs w:val="20"/>
          <w:lang w:val="en-US"/>
        </w:rPr>
      </w:pPr>
      <w:r>
        <w:rPr>
          <w:rFonts w:ascii="Arial" w:hAnsi="Arial" w:cs="Arial"/>
          <w:sz w:val="20"/>
          <w:szCs w:val="20"/>
          <w:lang w:val="en-US"/>
        </w:rPr>
        <w:t xml:space="preserve">Remuneration of Secretary of Board of Directors shall not be included in </w:t>
      </w:r>
      <w:r w:rsidR="00C91FD7">
        <w:rPr>
          <w:rFonts w:ascii="Arial" w:hAnsi="Arial" w:cs="Arial"/>
          <w:sz w:val="20"/>
          <w:szCs w:val="20"/>
          <w:lang w:val="en-US"/>
        </w:rPr>
        <w:t>remuneration</w:t>
      </w:r>
      <w:r>
        <w:rPr>
          <w:rFonts w:ascii="Arial" w:hAnsi="Arial" w:cs="Arial"/>
          <w:sz w:val="20"/>
          <w:szCs w:val="20"/>
          <w:lang w:val="en-US"/>
        </w:rPr>
        <w:t xml:space="preserve"> of Board of Directors, Board of Management and Board of Supervisors.</w:t>
      </w:r>
    </w:p>
    <w:p w:rsidR="004C19BE" w:rsidRPr="005A31A2" w:rsidRDefault="004C19BE" w:rsidP="00145553">
      <w:pPr>
        <w:spacing w:before="120" w:after="120"/>
        <w:rPr>
          <w:rFonts w:ascii="Arial" w:hAnsi="Arial" w:cs="Arial"/>
          <w:b/>
          <w:sz w:val="20"/>
          <w:szCs w:val="20"/>
          <w:lang w:val="en-US"/>
        </w:rPr>
      </w:pPr>
      <w:r w:rsidRPr="005A31A2">
        <w:rPr>
          <w:rFonts w:ascii="Arial" w:hAnsi="Arial" w:cs="Arial"/>
          <w:b/>
          <w:sz w:val="20"/>
          <w:szCs w:val="20"/>
          <w:lang w:val="en-US"/>
        </w:rPr>
        <w:t xml:space="preserve">8.2 Plan on salary and remuneration in 2017 </w:t>
      </w:r>
    </w:p>
    <w:p w:rsidR="002D3254" w:rsidRDefault="002D3254" w:rsidP="00145553">
      <w:pPr>
        <w:spacing w:before="120" w:after="120"/>
        <w:rPr>
          <w:rFonts w:ascii="Arial" w:hAnsi="Arial" w:cs="Arial"/>
          <w:sz w:val="20"/>
          <w:szCs w:val="20"/>
          <w:lang w:val="en-US"/>
        </w:rPr>
      </w:pPr>
      <w:r>
        <w:rPr>
          <w:rFonts w:ascii="Arial" w:hAnsi="Arial" w:cs="Arial"/>
          <w:sz w:val="20"/>
          <w:szCs w:val="20"/>
          <w:lang w:val="en-US"/>
        </w:rPr>
        <w:t xml:space="preserve">a. Total salary fund of Board of Directors, Board of Management (including </w:t>
      </w:r>
      <w:r w:rsidR="00C91FD7">
        <w:rPr>
          <w:rFonts w:ascii="Arial" w:hAnsi="Arial" w:cs="Arial"/>
          <w:sz w:val="20"/>
          <w:szCs w:val="20"/>
          <w:lang w:val="en-US"/>
        </w:rPr>
        <w:t>General</w:t>
      </w:r>
      <w:r>
        <w:rPr>
          <w:rFonts w:ascii="Arial" w:hAnsi="Arial" w:cs="Arial"/>
          <w:sz w:val="20"/>
          <w:szCs w:val="20"/>
          <w:lang w:val="en-US"/>
        </w:rPr>
        <w:t xml:space="preserve"> Director, Deputy Ge</w:t>
      </w:r>
      <w:r w:rsidR="00C91FD7">
        <w:rPr>
          <w:rFonts w:ascii="Arial" w:hAnsi="Arial" w:cs="Arial"/>
          <w:sz w:val="20"/>
          <w:szCs w:val="20"/>
          <w:lang w:val="en-US"/>
        </w:rPr>
        <w:t>neral</w:t>
      </w:r>
      <w:r w:rsidR="00E778F9">
        <w:rPr>
          <w:rFonts w:ascii="Arial" w:hAnsi="Arial" w:cs="Arial"/>
          <w:sz w:val="20"/>
          <w:szCs w:val="20"/>
          <w:lang w:val="en-US"/>
        </w:rPr>
        <w:t xml:space="preserve"> Director and Chief </w:t>
      </w:r>
      <w:r w:rsidR="00001B84">
        <w:rPr>
          <w:rFonts w:ascii="Arial" w:hAnsi="Arial" w:cs="Arial"/>
          <w:sz w:val="20"/>
          <w:szCs w:val="20"/>
          <w:lang w:val="en-US"/>
        </w:rPr>
        <w:t>Accountant</w:t>
      </w:r>
      <w:r w:rsidR="00E778F9">
        <w:rPr>
          <w:rFonts w:ascii="Arial" w:hAnsi="Arial" w:cs="Arial"/>
          <w:sz w:val="20"/>
          <w:szCs w:val="20"/>
          <w:lang w:val="en-US"/>
        </w:rPr>
        <w:t>), Chief of Board of Supervisors and Secretary of the company in 2017 shal</w:t>
      </w:r>
      <w:r w:rsidR="00323993">
        <w:rPr>
          <w:rFonts w:ascii="Arial" w:hAnsi="Arial" w:cs="Arial"/>
          <w:sz w:val="20"/>
          <w:szCs w:val="20"/>
          <w:lang w:val="en-US"/>
        </w:rPr>
        <w:t xml:space="preserve">l be in </w:t>
      </w:r>
      <w:r w:rsidR="00001B84">
        <w:rPr>
          <w:rFonts w:ascii="Arial" w:hAnsi="Arial" w:cs="Arial"/>
          <w:sz w:val="20"/>
          <w:szCs w:val="20"/>
          <w:lang w:val="en-US"/>
        </w:rPr>
        <w:t>accordance</w:t>
      </w:r>
      <w:r w:rsidR="00323993">
        <w:rPr>
          <w:rFonts w:ascii="Arial" w:hAnsi="Arial" w:cs="Arial"/>
          <w:sz w:val="20"/>
          <w:szCs w:val="20"/>
          <w:lang w:val="en-US"/>
        </w:rPr>
        <w:t xml:space="preserve"> with Decree No</w:t>
      </w:r>
      <w:r w:rsidR="00E778F9">
        <w:rPr>
          <w:rFonts w:ascii="Arial" w:hAnsi="Arial" w:cs="Arial"/>
          <w:sz w:val="20"/>
          <w:szCs w:val="20"/>
          <w:lang w:val="en-US"/>
        </w:rPr>
        <w:t xml:space="preserve">. 53/2016/ND-CP dated </w:t>
      </w:r>
      <w:r w:rsidR="0096410F">
        <w:rPr>
          <w:rFonts w:ascii="Arial" w:hAnsi="Arial" w:cs="Arial"/>
          <w:sz w:val="20"/>
          <w:szCs w:val="20"/>
          <w:lang w:val="en-US"/>
        </w:rPr>
        <w:t xml:space="preserve">June 13, 2016 of the government regulating labor, salary, remuneration and bonus of companies with share and capital of the state and Circular no. 28/2016/TT-BLDTBXH dated September 1, 2016 of Ministry of Labor, Invalids and Social </w:t>
      </w:r>
      <w:r w:rsidR="00001B84">
        <w:rPr>
          <w:rFonts w:ascii="Arial" w:hAnsi="Arial" w:cs="Arial"/>
          <w:sz w:val="20"/>
          <w:szCs w:val="20"/>
          <w:lang w:val="en-US"/>
        </w:rPr>
        <w:t>Affairs</w:t>
      </w:r>
      <w:r w:rsidR="0096410F">
        <w:rPr>
          <w:rFonts w:ascii="Arial" w:hAnsi="Arial" w:cs="Arial"/>
          <w:sz w:val="20"/>
          <w:szCs w:val="20"/>
          <w:lang w:val="en-US"/>
        </w:rPr>
        <w:t xml:space="preserve"> guiding the </w:t>
      </w:r>
      <w:r w:rsidR="00001B84">
        <w:rPr>
          <w:rFonts w:ascii="Arial" w:hAnsi="Arial" w:cs="Arial"/>
          <w:sz w:val="20"/>
          <w:szCs w:val="20"/>
          <w:lang w:val="en-US"/>
        </w:rPr>
        <w:t>implementation</w:t>
      </w:r>
      <w:r w:rsidR="0096410F">
        <w:rPr>
          <w:rFonts w:ascii="Arial" w:hAnsi="Arial" w:cs="Arial"/>
          <w:sz w:val="20"/>
          <w:szCs w:val="20"/>
          <w:lang w:val="en-US"/>
        </w:rPr>
        <w:t xml:space="preserve"> of Decree no. 53/2016/ND-CP. </w:t>
      </w:r>
    </w:p>
    <w:p w:rsidR="0096410F" w:rsidRDefault="0096410F" w:rsidP="00145553">
      <w:pPr>
        <w:spacing w:before="120" w:after="120"/>
        <w:rPr>
          <w:rFonts w:ascii="Arial" w:hAnsi="Arial" w:cs="Arial"/>
          <w:sz w:val="20"/>
          <w:szCs w:val="20"/>
          <w:lang w:val="en-US"/>
        </w:rPr>
      </w:pPr>
      <w:r>
        <w:rPr>
          <w:rFonts w:ascii="Arial" w:hAnsi="Arial" w:cs="Arial"/>
          <w:sz w:val="20"/>
          <w:szCs w:val="20"/>
          <w:lang w:val="en-US"/>
        </w:rPr>
        <w:t xml:space="preserve">If new legal </w:t>
      </w:r>
      <w:r w:rsidR="00001B84">
        <w:rPr>
          <w:rFonts w:ascii="Arial" w:hAnsi="Arial" w:cs="Arial"/>
          <w:sz w:val="20"/>
          <w:szCs w:val="20"/>
          <w:lang w:val="en-US"/>
        </w:rPr>
        <w:t>regulations</w:t>
      </w:r>
      <w:r>
        <w:rPr>
          <w:rFonts w:ascii="Arial" w:hAnsi="Arial" w:cs="Arial"/>
          <w:sz w:val="20"/>
          <w:szCs w:val="20"/>
          <w:lang w:val="en-US"/>
        </w:rPr>
        <w:t xml:space="preserve"> are </w:t>
      </w:r>
      <w:r w:rsidR="00001B84">
        <w:rPr>
          <w:rFonts w:ascii="Arial" w:hAnsi="Arial" w:cs="Arial"/>
          <w:sz w:val="20"/>
          <w:szCs w:val="20"/>
          <w:lang w:val="en-US"/>
        </w:rPr>
        <w:t>issued</w:t>
      </w:r>
      <w:r>
        <w:rPr>
          <w:rFonts w:ascii="Arial" w:hAnsi="Arial" w:cs="Arial"/>
          <w:sz w:val="20"/>
          <w:szCs w:val="20"/>
          <w:lang w:val="en-US"/>
        </w:rPr>
        <w:t xml:space="preserve"> to </w:t>
      </w:r>
      <w:r w:rsidR="00001B84">
        <w:rPr>
          <w:rFonts w:ascii="Arial" w:hAnsi="Arial" w:cs="Arial"/>
          <w:sz w:val="20"/>
          <w:szCs w:val="20"/>
          <w:lang w:val="en-US"/>
        </w:rPr>
        <w:t>supplement</w:t>
      </w:r>
      <w:r>
        <w:rPr>
          <w:rFonts w:ascii="Arial" w:hAnsi="Arial" w:cs="Arial"/>
          <w:sz w:val="20"/>
          <w:szCs w:val="20"/>
          <w:lang w:val="en-US"/>
        </w:rPr>
        <w:t xml:space="preserve"> or replace the above Decree and Circular, the new regulations shall prevail. </w:t>
      </w:r>
    </w:p>
    <w:p w:rsidR="00504878" w:rsidRDefault="00504878" w:rsidP="00145553">
      <w:pPr>
        <w:spacing w:before="120" w:after="120"/>
        <w:rPr>
          <w:rFonts w:ascii="Arial" w:hAnsi="Arial" w:cs="Arial"/>
          <w:sz w:val="20"/>
          <w:szCs w:val="20"/>
          <w:lang w:val="en-US"/>
        </w:rPr>
      </w:pPr>
      <w:r>
        <w:rPr>
          <w:rFonts w:ascii="Arial" w:hAnsi="Arial" w:cs="Arial"/>
          <w:sz w:val="20"/>
          <w:szCs w:val="20"/>
          <w:lang w:val="en-US"/>
        </w:rPr>
        <w:lastRenderedPageBreak/>
        <w:t xml:space="preserve">b. Plan on remuneration of Board of Directors, Board of Supervisors and </w:t>
      </w:r>
      <w:r w:rsidR="00001B84">
        <w:rPr>
          <w:rFonts w:ascii="Arial" w:hAnsi="Arial" w:cs="Arial"/>
          <w:sz w:val="20"/>
          <w:szCs w:val="20"/>
          <w:lang w:val="en-US"/>
        </w:rPr>
        <w:t>Secretary</w:t>
      </w:r>
      <w:r>
        <w:rPr>
          <w:rFonts w:ascii="Arial" w:hAnsi="Arial" w:cs="Arial"/>
          <w:sz w:val="20"/>
          <w:szCs w:val="20"/>
          <w:lang w:val="en-US"/>
        </w:rPr>
        <w:t xml:space="preserve"> of the company in 2017 shall be performed as follows: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5623"/>
        <w:gridCol w:w="3080"/>
      </w:tblGrid>
      <w:tr w:rsidR="005F7255" w:rsidRPr="00B43816" w:rsidTr="00B43816">
        <w:tc>
          <w:tcPr>
            <w:tcW w:w="534" w:type="dxa"/>
          </w:tcPr>
          <w:p w:rsidR="005F7255" w:rsidRPr="00B43816" w:rsidRDefault="005F7255" w:rsidP="00B43816">
            <w:pPr>
              <w:jc w:val="center"/>
              <w:rPr>
                <w:rFonts w:ascii="Arial" w:hAnsi="Arial" w:cs="Arial"/>
                <w:b/>
                <w:sz w:val="20"/>
                <w:szCs w:val="20"/>
                <w:lang w:val="en-US"/>
              </w:rPr>
            </w:pPr>
            <w:r w:rsidRPr="00B43816">
              <w:rPr>
                <w:rFonts w:ascii="Arial" w:hAnsi="Arial" w:cs="Arial"/>
                <w:b/>
                <w:sz w:val="20"/>
                <w:szCs w:val="20"/>
                <w:lang w:val="en-US"/>
              </w:rPr>
              <w:t>No.</w:t>
            </w:r>
          </w:p>
        </w:tc>
        <w:tc>
          <w:tcPr>
            <w:tcW w:w="5627" w:type="dxa"/>
          </w:tcPr>
          <w:p w:rsidR="005F7255" w:rsidRPr="00B43816" w:rsidRDefault="005F7255" w:rsidP="00B43816">
            <w:pPr>
              <w:jc w:val="center"/>
              <w:rPr>
                <w:rFonts w:ascii="Arial" w:hAnsi="Arial" w:cs="Arial"/>
                <w:b/>
                <w:sz w:val="20"/>
                <w:szCs w:val="20"/>
                <w:lang w:val="en-US"/>
              </w:rPr>
            </w:pPr>
            <w:r w:rsidRPr="00B43816">
              <w:rPr>
                <w:rFonts w:ascii="Arial" w:hAnsi="Arial" w:cs="Arial"/>
                <w:b/>
                <w:sz w:val="20"/>
                <w:szCs w:val="20"/>
                <w:lang w:val="en-US"/>
              </w:rPr>
              <w:t>Job title</w:t>
            </w:r>
          </w:p>
        </w:tc>
        <w:tc>
          <w:tcPr>
            <w:tcW w:w="3081" w:type="dxa"/>
          </w:tcPr>
          <w:p w:rsidR="005F7255" w:rsidRPr="00B43816" w:rsidRDefault="005F7255" w:rsidP="00B43816">
            <w:pPr>
              <w:jc w:val="center"/>
              <w:rPr>
                <w:rFonts w:ascii="Arial" w:hAnsi="Arial" w:cs="Arial"/>
                <w:b/>
                <w:sz w:val="20"/>
                <w:szCs w:val="20"/>
                <w:lang w:val="en-US"/>
              </w:rPr>
            </w:pPr>
            <w:r w:rsidRPr="00B43816">
              <w:rPr>
                <w:rFonts w:ascii="Arial" w:hAnsi="Arial" w:cs="Arial"/>
                <w:b/>
                <w:sz w:val="20"/>
                <w:szCs w:val="20"/>
                <w:lang w:val="en-US"/>
              </w:rPr>
              <w:t>Remuneration</w:t>
            </w:r>
          </w:p>
        </w:tc>
      </w:tr>
      <w:tr w:rsidR="005F7255" w:rsidRPr="00B43816" w:rsidTr="00B43816">
        <w:tc>
          <w:tcPr>
            <w:tcW w:w="534" w:type="dxa"/>
          </w:tcPr>
          <w:p w:rsidR="005F7255" w:rsidRPr="00B43816" w:rsidRDefault="005F7255" w:rsidP="005F7255">
            <w:pPr>
              <w:rPr>
                <w:rFonts w:ascii="Arial" w:hAnsi="Arial" w:cs="Arial"/>
                <w:sz w:val="20"/>
                <w:szCs w:val="20"/>
                <w:lang w:val="en-US"/>
              </w:rPr>
            </w:pPr>
            <w:r w:rsidRPr="00B43816">
              <w:rPr>
                <w:rFonts w:ascii="Arial" w:hAnsi="Arial" w:cs="Arial"/>
                <w:sz w:val="20"/>
                <w:szCs w:val="20"/>
                <w:lang w:val="en-US"/>
              </w:rPr>
              <w:t>1</w:t>
            </w:r>
          </w:p>
        </w:tc>
        <w:tc>
          <w:tcPr>
            <w:tcW w:w="5627" w:type="dxa"/>
          </w:tcPr>
          <w:p w:rsidR="005F7255" w:rsidRPr="00B43816" w:rsidRDefault="005F7255" w:rsidP="005F7255">
            <w:pPr>
              <w:rPr>
                <w:rFonts w:ascii="Arial" w:hAnsi="Arial" w:cs="Arial"/>
                <w:sz w:val="20"/>
                <w:szCs w:val="20"/>
                <w:lang w:val="en-US"/>
              </w:rPr>
            </w:pPr>
            <w:r w:rsidRPr="00B43816">
              <w:rPr>
                <w:rFonts w:ascii="Arial" w:hAnsi="Arial" w:cs="Arial"/>
                <w:sz w:val="20"/>
                <w:szCs w:val="20"/>
                <w:lang w:val="en-US"/>
              </w:rPr>
              <w:t xml:space="preserve">Chairman of Board of Directors </w:t>
            </w:r>
          </w:p>
        </w:tc>
        <w:tc>
          <w:tcPr>
            <w:tcW w:w="3081" w:type="dxa"/>
          </w:tcPr>
          <w:p w:rsidR="005F7255" w:rsidRPr="00B43816" w:rsidRDefault="005F7255" w:rsidP="005F7255">
            <w:pPr>
              <w:rPr>
                <w:rFonts w:ascii="Arial" w:hAnsi="Arial" w:cs="Arial"/>
                <w:sz w:val="20"/>
                <w:szCs w:val="20"/>
                <w:lang w:val="en-US"/>
              </w:rPr>
            </w:pPr>
            <w:r w:rsidRPr="00B43816">
              <w:rPr>
                <w:rFonts w:ascii="Arial" w:hAnsi="Arial" w:cs="Arial"/>
                <w:sz w:val="20"/>
                <w:szCs w:val="20"/>
                <w:lang w:val="en-US"/>
              </w:rPr>
              <w:t xml:space="preserve">Without remuneration </w:t>
            </w:r>
          </w:p>
        </w:tc>
      </w:tr>
      <w:tr w:rsidR="00C869E5" w:rsidRPr="00B43816" w:rsidTr="00B43816">
        <w:tc>
          <w:tcPr>
            <w:tcW w:w="534"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2</w:t>
            </w:r>
          </w:p>
        </w:tc>
        <w:tc>
          <w:tcPr>
            <w:tcW w:w="5627"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 xml:space="preserve">Members of Board of Directors in charge </w:t>
            </w:r>
          </w:p>
        </w:tc>
        <w:tc>
          <w:tcPr>
            <w:tcW w:w="3081" w:type="dxa"/>
          </w:tcPr>
          <w:p w:rsidR="00C869E5" w:rsidRPr="00B43816" w:rsidRDefault="00C869E5" w:rsidP="00B43816">
            <w:pPr>
              <w:rPr>
                <w:rFonts w:ascii="Arial" w:hAnsi="Arial" w:cs="Arial"/>
                <w:sz w:val="20"/>
                <w:szCs w:val="20"/>
                <w:lang w:val="en-US"/>
              </w:rPr>
            </w:pPr>
            <w:r w:rsidRPr="00B43816">
              <w:rPr>
                <w:rFonts w:ascii="Arial" w:hAnsi="Arial" w:cs="Arial"/>
                <w:sz w:val="20"/>
                <w:szCs w:val="20"/>
                <w:lang w:val="en-US"/>
              </w:rPr>
              <w:t xml:space="preserve">Without remuneration </w:t>
            </w:r>
          </w:p>
        </w:tc>
      </w:tr>
      <w:tr w:rsidR="00C869E5" w:rsidRPr="00B43816" w:rsidTr="00B43816">
        <w:tc>
          <w:tcPr>
            <w:tcW w:w="534"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3</w:t>
            </w:r>
          </w:p>
        </w:tc>
        <w:tc>
          <w:tcPr>
            <w:tcW w:w="5627"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 xml:space="preserve">Members of Board of Directors not in charge </w:t>
            </w:r>
            <w:r w:rsidRPr="00B43816">
              <w:rPr>
                <w:rFonts w:ascii="Arial" w:hAnsi="Arial" w:cs="Arial"/>
                <w:i/>
                <w:sz w:val="20"/>
                <w:szCs w:val="20"/>
                <w:lang w:val="en-US"/>
              </w:rPr>
              <w:t xml:space="preserve">(including </w:t>
            </w:r>
            <w:r w:rsidR="00001B84" w:rsidRPr="00B43816">
              <w:rPr>
                <w:rFonts w:ascii="Arial" w:hAnsi="Arial" w:cs="Arial"/>
                <w:i/>
                <w:sz w:val="20"/>
                <w:szCs w:val="20"/>
                <w:lang w:val="en-US"/>
              </w:rPr>
              <w:t>General</w:t>
            </w:r>
            <w:r w:rsidRPr="00B43816">
              <w:rPr>
                <w:rFonts w:ascii="Arial" w:hAnsi="Arial" w:cs="Arial"/>
                <w:i/>
                <w:sz w:val="20"/>
                <w:szCs w:val="20"/>
                <w:lang w:val="en-US"/>
              </w:rPr>
              <w:t xml:space="preserve"> Director/Deputy General Director cum member of Board of Directors)</w:t>
            </w:r>
          </w:p>
        </w:tc>
        <w:tc>
          <w:tcPr>
            <w:tcW w:w="3081" w:type="dxa"/>
          </w:tcPr>
          <w:p w:rsidR="00C869E5" w:rsidRPr="00B43816" w:rsidRDefault="00C869E5" w:rsidP="00C869E5">
            <w:pPr>
              <w:rPr>
                <w:rFonts w:ascii="Arial" w:hAnsi="Arial" w:cs="Arial"/>
                <w:sz w:val="20"/>
                <w:szCs w:val="20"/>
                <w:lang w:val="en-US"/>
              </w:rPr>
            </w:pPr>
            <w:r w:rsidRPr="00B43816">
              <w:rPr>
                <w:rFonts w:ascii="Arial" w:hAnsi="Arial" w:cs="Arial"/>
                <w:sz w:val="20"/>
                <w:szCs w:val="20"/>
                <w:lang w:val="en-US"/>
              </w:rPr>
              <w:t xml:space="preserve">VND 3,000,000/ person/ month </w:t>
            </w:r>
          </w:p>
        </w:tc>
      </w:tr>
      <w:tr w:rsidR="00C869E5" w:rsidRPr="00B43816" w:rsidTr="00B43816">
        <w:tc>
          <w:tcPr>
            <w:tcW w:w="534"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4</w:t>
            </w:r>
          </w:p>
        </w:tc>
        <w:tc>
          <w:tcPr>
            <w:tcW w:w="5627"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 xml:space="preserve">Chief of Board of Supervisors </w:t>
            </w:r>
          </w:p>
        </w:tc>
        <w:tc>
          <w:tcPr>
            <w:tcW w:w="3081" w:type="dxa"/>
          </w:tcPr>
          <w:p w:rsidR="00C869E5" w:rsidRPr="00B43816" w:rsidRDefault="00C869E5" w:rsidP="00B43816">
            <w:pPr>
              <w:rPr>
                <w:rFonts w:ascii="Arial" w:hAnsi="Arial" w:cs="Arial"/>
                <w:sz w:val="20"/>
                <w:szCs w:val="20"/>
                <w:lang w:val="en-US"/>
              </w:rPr>
            </w:pPr>
            <w:r w:rsidRPr="00B43816">
              <w:rPr>
                <w:rFonts w:ascii="Arial" w:hAnsi="Arial" w:cs="Arial"/>
                <w:sz w:val="20"/>
                <w:szCs w:val="20"/>
                <w:lang w:val="en-US"/>
              </w:rPr>
              <w:t xml:space="preserve">Without remuneration </w:t>
            </w:r>
          </w:p>
        </w:tc>
      </w:tr>
      <w:tr w:rsidR="00C869E5" w:rsidRPr="00B43816" w:rsidTr="00B43816">
        <w:tc>
          <w:tcPr>
            <w:tcW w:w="534"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5</w:t>
            </w:r>
          </w:p>
        </w:tc>
        <w:tc>
          <w:tcPr>
            <w:tcW w:w="5627"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 xml:space="preserve">Members of Board of Supervisors in charge </w:t>
            </w:r>
          </w:p>
        </w:tc>
        <w:tc>
          <w:tcPr>
            <w:tcW w:w="3081" w:type="dxa"/>
          </w:tcPr>
          <w:p w:rsidR="00C869E5" w:rsidRPr="00B43816" w:rsidRDefault="00C869E5" w:rsidP="00B43816">
            <w:pPr>
              <w:rPr>
                <w:rFonts w:ascii="Arial" w:hAnsi="Arial" w:cs="Arial"/>
                <w:sz w:val="20"/>
                <w:szCs w:val="20"/>
                <w:lang w:val="en-US"/>
              </w:rPr>
            </w:pPr>
            <w:r w:rsidRPr="00B43816">
              <w:rPr>
                <w:rFonts w:ascii="Arial" w:hAnsi="Arial" w:cs="Arial"/>
                <w:sz w:val="20"/>
                <w:szCs w:val="20"/>
                <w:lang w:val="en-US"/>
              </w:rPr>
              <w:t xml:space="preserve">Without remuneration </w:t>
            </w:r>
          </w:p>
        </w:tc>
      </w:tr>
      <w:tr w:rsidR="00C869E5" w:rsidRPr="00B43816" w:rsidTr="00B43816">
        <w:tc>
          <w:tcPr>
            <w:tcW w:w="534"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6</w:t>
            </w:r>
          </w:p>
        </w:tc>
        <w:tc>
          <w:tcPr>
            <w:tcW w:w="5627"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 xml:space="preserve">Members of Board of Supervisors not in charge </w:t>
            </w:r>
          </w:p>
        </w:tc>
        <w:tc>
          <w:tcPr>
            <w:tcW w:w="3081"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 xml:space="preserve">VND 1,500,000/ person/ month </w:t>
            </w:r>
          </w:p>
        </w:tc>
      </w:tr>
      <w:tr w:rsidR="00C869E5" w:rsidRPr="00B43816" w:rsidTr="00B43816">
        <w:tc>
          <w:tcPr>
            <w:tcW w:w="534"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7</w:t>
            </w:r>
          </w:p>
        </w:tc>
        <w:tc>
          <w:tcPr>
            <w:tcW w:w="5627" w:type="dxa"/>
          </w:tcPr>
          <w:p w:rsidR="00C869E5" w:rsidRPr="00B43816" w:rsidRDefault="00001B84" w:rsidP="005F7255">
            <w:pPr>
              <w:rPr>
                <w:rFonts w:ascii="Arial" w:hAnsi="Arial" w:cs="Arial"/>
                <w:sz w:val="20"/>
                <w:szCs w:val="20"/>
                <w:lang w:val="en-US"/>
              </w:rPr>
            </w:pPr>
            <w:r w:rsidRPr="00B43816">
              <w:rPr>
                <w:rFonts w:ascii="Arial" w:hAnsi="Arial" w:cs="Arial"/>
                <w:sz w:val="20"/>
                <w:szCs w:val="20"/>
                <w:lang w:val="en-US"/>
              </w:rPr>
              <w:t>Secretary</w:t>
            </w:r>
            <w:r w:rsidR="00C869E5" w:rsidRPr="00B43816">
              <w:rPr>
                <w:rFonts w:ascii="Arial" w:hAnsi="Arial" w:cs="Arial"/>
                <w:sz w:val="20"/>
                <w:szCs w:val="20"/>
                <w:lang w:val="en-US"/>
              </w:rPr>
              <w:t xml:space="preserve"> of Board of Directors </w:t>
            </w:r>
          </w:p>
        </w:tc>
        <w:tc>
          <w:tcPr>
            <w:tcW w:w="3081" w:type="dxa"/>
          </w:tcPr>
          <w:p w:rsidR="00C869E5" w:rsidRPr="00B43816" w:rsidRDefault="00C869E5" w:rsidP="005F7255">
            <w:pPr>
              <w:rPr>
                <w:rFonts w:ascii="Arial" w:hAnsi="Arial" w:cs="Arial"/>
                <w:sz w:val="20"/>
                <w:szCs w:val="20"/>
                <w:lang w:val="en-US"/>
              </w:rPr>
            </w:pPr>
            <w:r w:rsidRPr="00B43816">
              <w:rPr>
                <w:rFonts w:ascii="Arial" w:hAnsi="Arial" w:cs="Arial"/>
                <w:sz w:val="20"/>
                <w:szCs w:val="20"/>
                <w:lang w:val="en-US"/>
              </w:rPr>
              <w:t>VND 1,500,000/ person/ month</w:t>
            </w:r>
          </w:p>
        </w:tc>
      </w:tr>
    </w:tbl>
    <w:p w:rsidR="005F7255" w:rsidRDefault="00C869E5" w:rsidP="00145553">
      <w:pPr>
        <w:spacing w:before="120" w:after="120"/>
        <w:rPr>
          <w:rFonts w:ascii="Arial" w:hAnsi="Arial" w:cs="Arial"/>
          <w:sz w:val="20"/>
          <w:szCs w:val="20"/>
          <w:lang w:val="en-US"/>
        </w:rPr>
      </w:pPr>
      <w:r>
        <w:rPr>
          <w:rFonts w:ascii="Arial" w:hAnsi="Arial" w:cs="Arial"/>
          <w:sz w:val="20"/>
          <w:szCs w:val="20"/>
          <w:lang w:val="en-US"/>
        </w:rPr>
        <w:t xml:space="preserve">Remuneration shall be paid at term end. </w:t>
      </w:r>
    </w:p>
    <w:p w:rsidR="00C869E5" w:rsidRDefault="00C869E5" w:rsidP="00145553">
      <w:pPr>
        <w:spacing w:before="120" w:after="120"/>
        <w:rPr>
          <w:rFonts w:ascii="Arial" w:hAnsi="Arial" w:cs="Arial"/>
          <w:sz w:val="20"/>
          <w:szCs w:val="20"/>
          <w:lang w:val="en-US"/>
        </w:rPr>
      </w:pPr>
      <w:r>
        <w:rPr>
          <w:rFonts w:ascii="Arial" w:hAnsi="Arial" w:cs="Arial"/>
          <w:sz w:val="20"/>
          <w:szCs w:val="20"/>
          <w:lang w:val="en-US"/>
        </w:rPr>
        <w:t xml:space="preserve">Remuneration of </w:t>
      </w:r>
      <w:r w:rsidR="00001B84">
        <w:rPr>
          <w:rFonts w:ascii="Arial" w:hAnsi="Arial" w:cs="Arial"/>
          <w:sz w:val="20"/>
          <w:szCs w:val="20"/>
          <w:lang w:val="en-US"/>
        </w:rPr>
        <w:t>Secretary</w:t>
      </w:r>
      <w:r>
        <w:rPr>
          <w:rFonts w:ascii="Arial" w:hAnsi="Arial" w:cs="Arial"/>
          <w:sz w:val="20"/>
          <w:szCs w:val="20"/>
          <w:lang w:val="en-US"/>
        </w:rPr>
        <w:t xml:space="preserve"> of Board of Directors shall be included in remuneration of Board of Directors, Board of Management and Board of Supervisors. </w:t>
      </w:r>
    </w:p>
    <w:p w:rsidR="00C869E5" w:rsidRDefault="00C869E5" w:rsidP="00145553">
      <w:pPr>
        <w:spacing w:before="120" w:after="120"/>
        <w:rPr>
          <w:rFonts w:ascii="Arial" w:hAnsi="Arial" w:cs="Arial"/>
          <w:sz w:val="20"/>
          <w:szCs w:val="20"/>
          <w:lang w:val="en-US"/>
        </w:rPr>
      </w:pPr>
      <w:r w:rsidRPr="00FC77EE">
        <w:rPr>
          <w:rFonts w:ascii="Arial" w:hAnsi="Arial" w:cs="Arial"/>
          <w:b/>
          <w:sz w:val="20"/>
          <w:szCs w:val="20"/>
          <w:lang w:val="en-US"/>
        </w:rPr>
        <w:t>Article 9.</w:t>
      </w:r>
      <w:r>
        <w:rPr>
          <w:rFonts w:ascii="Arial" w:hAnsi="Arial" w:cs="Arial"/>
          <w:sz w:val="20"/>
          <w:szCs w:val="20"/>
          <w:lang w:val="en-US"/>
        </w:rPr>
        <w:t xml:space="preserve"> To approve </w:t>
      </w:r>
      <w:r w:rsidR="00001B84">
        <w:rPr>
          <w:rFonts w:ascii="Arial" w:hAnsi="Arial" w:cs="Arial"/>
          <w:sz w:val="20"/>
          <w:szCs w:val="20"/>
          <w:lang w:val="en-US"/>
        </w:rPr>
        <w:t>Submission</w:t>
      </w:r>
      <w:r>
        <w:rPr>
          <w:rFonts w:ascii="Arial" w:hAnsi="Arial" w:cs="Arial"/>
          <w:sz w:val="20"/>
          <w:szCs w:val="20"/>
          <w:lang w:val="en-US"/>
        </w:rPr>
        <w:t xml:space="preserve"> no. 19/TT-HDQT dated March 22, 2017 of Board of Directors of Chan May Port Joint Stock Company on adding members of Board of Directors, dismissal of the title of Chief of Board of Supervisors and adding members of Board of Supervisors of the company</w:t>
      </w:r>
      <w:r w:rsidR="001B2712">
        <w:rPr>
          <w:rFonts w:ascii="Arial" w:hAnsi="Arial" w:cs="Arial"/>
          <w:sz w:val="20"/>
          <w:szCs w:val="20"/>
          <w:lang w:val="en-US"/>
        </w:rPr>
        <w:t xml:space="preserve">. </w:t>
      </w:r>
    </w:p>
    <w:p w:rsidR="001B2712" w:rsidRDefault="001B2712" w:rsidP="00145553">
      <w:pPr>
        <w:spacing w:before="120" w:after="120"/>
        <w:rPr>
          <w:rFonts w:ascii="Arial" w:hAnsi="Arial" w:cs="Arial"/>
          <w:sz w:val="20"/>
          <w:szCs w:val="20"/>
          <w:lang w:val="en-US"/>
        </w:rPr>
      </w:pPr>
      <w:r w:rsidRPr="00FC77EE">
        <w:rPr>
          <w:rFonts w:ascii="Arial" w:hAnsi="Arial" w:cs="Arial"/>
          <w:b/>
          <w:sz w:val="20"/>
          <w:szCs w:val="20"/>
          <w:lang w:val="en-US"/>
        </w:rPr>
        <w:t>Article 10.</w:t>
      </w:r>
      <w:r>
        <w:rPr>
          <w:rFonts w:ascii="Arial" w:hAnsi="Arial" w:cs="Arial"/>
          <w:sz w:val="20"/>
          <w:szCs w:val="20"/>
          <w:lang w:val="en-US"/>
        </w:rPr>
        <w:t xml:space="preserve"> To approve </w:t>
      </w:r>
      <w:r w:rsidR="00001B84">
        <w:rPr>
          <w:rFonts w:ascii="Arial" w:hAnsi="Arial" w:cs="Arial"/>
          <w:sz w:val="20"/>
          <w:szCs w:val="20"/>
          <w:lang w:val="en-US"/>
        </w:rPr>
        <w:t>Submission</w:t>
      </w:r>
      <w:r>
        <w:rPr>
          <w:rFonts w:ascii="Arial" w:hAnsi="Arial" w:cs="Arial"/>
          <w:sz w:val="20"/>
          <w:szCs w:val="20"/>
          <w:lang w:val="en-US"/>
        </w:rPr>
        <w:t xml:space="preserve"> no. 14/TT-HDQT dated March 22, 2017 of Board of Directors of Chan May Port Joint Stock Company on amendment and supplement of Charter of Chan May Port Joint Stock Company (attached to amendment and supplement of Charter of Chan May Port Joint Stock Company). </w:t>
      </w:r>
    </w:p>
    <w:p w:rsidR="00802FAE" w:rsidRDefault="00001B84" w:rsidP="00145553">
      <w:pPr>
        <w:spacing w:before="120" w:after="120"/>
        <w:rPr>
          <w:rFonts w:ascii="Arial" w:hAnsi="Arial" w:cs="Arial"/>
          <w:sz w:val="20"/>
          <w:szCs w:val="20"/>
          <w:lang w:val="en-US"/>
        </w:rPr>
      </w:pPr>
      <w:r w:rsidRPr="00FC77EE">
        <w:rPr>
          <w:rFonts w:ascii="Arial" w:hAnsi="Arial" w:cs="Arial"/>
          <w:b/>
          <w:sz w:val="20"/>
          <w:szCs w:val="20"/>
          <w:lang w:val="en-US"/>
        </w:rPr>
        <w:t>Article</w:t>
      </w:r>
      <w:r w:rsidR="00802FAE" w:rsidRPr="00FC77EE">
        <w:rPr>
          <w:rFonts w:ascii="Arial" w:hAnsi="Arial" w:cs="Arial"/>
          <w:b/>
          <w:sz w:val="20"/>
          <w:szCs w:val="20"/>
          <w:lang w:val="en-US"/>
        </w:rPr>
        <w:t xml:space="preserve"> 11.</w:t>
      </w:r>
      <w:r w:rsidR="00802FAE">
        <w:rPr>
          <w:rFonts w:ascii="Arial" w:hAnsi="Arial" w:cs="Arial"/>
          <w:sz w:val="20"/>
          <w:szCs w:val="20"/>
          <w:lang w:val="en-US"/>
        </w:rPr>
        <w:t xml:space="preserve"> </w:t>
      </w:r>
      <w:r w:rsidR="008F1739">
        <w:rPr>
          <w:rFonts w:ascii="Arial" w:hAnsi="Arial" w:cs="Arial"/>
          <w:sz w:val="20"/>
          <w:szCs w:val="20"/>
          <w:lang w:val="en-US"/>
        </w:rPr>
        <w:t xml:space="preserve">To approve the appointment of the following job titles: </w:t>
      </w:r>
    </w:p>
    <w:p w:rsidR="008F1739" w:rsidRDefault="008F1739" w:rsidP="00145553">
      <w:pPr>
        <w:spacing w:before="120" w:after="120"/>
        <w:rPr>
          <w:rFonts w:ascii="Arial" w:hAnsi="Arial" w:cs="Arial"/>
          <w:sz w:val="20"/>
          <w:szCs w:val="20"/>
          <w:lang w:val="en-US"/>
        </w:rPr>
      </w:pPr>
      <w:r>
        <w:rPr>
          <w:rFonts w:ascii="Arial" w:hAnsi="Arial" w:cs="Arial"/>
          <w:sz w:val="20"/>
          <w:szCs w:val="20"/>
          <w:lang w:val="en-US"/>
        </w:rPr>
        <w:t xml:space="preserve">- Ms. Ho Hoang Thi shall be appointed to the position of member of Board of Directors of Chan May Port Joint Stock Company. </w:t>
      </w:r>
    </w:p>
    <w:p w:rsidR="008F1739" w:rsidRDefault="008F1739" w:rsidP="00145553">
      <w:pPr>
        <w:spacing w:before="120" w:after="120"/>
        <w:rPr>
          <w:rFonts w:ascii="Arial" w:hAnsi="Arial" w:cs="Arial"/>
          <w:sz w:val="20"/>
          <w:szCs w:val="20"/>
          <w:lang w:val="en-US"/>
        </w:rPr>
      </w:pPr>
      <w:r>
        <w:rPr>
          <w:rFonts w:ascii="Arial" w:hAnsi="Arial" w:cs="Arial"/>
          <w:sz w:val="20"/>
          <w:szCs w:val="20"/>
          <w:lang w:val="en-US"/>
        </w:rPr>
        <w:t xml:space="preserve">- Mr. Phan Tuan Anh shall be appointed to the position of member of Board of Supervisors of Chan May Port Joint Stock Company and elected as Chief of Board of Supervisors by members of the Board. </w:t>
      </w:r>
    </w:p>
    <w:p w:rsidR="008F1739" w:rsidRDefault="008F1739" w:rsidP="00145553">
      <w:pPr>
        <w:spacing w:before="120" w:after="120"/>
        <w:rPr>
          <w:rFonts w:ascii="Arial" w:hAnsi="Arial" w:cs="Arial"/>
          <w:sz w:val="20"/>
          <w:szCs w:val="20"/>
          <w:lang w:val="en-US"/>
        </w:rPr>
      </w:pPr>
      <w:r w:rsidRPr="00FC77EE">
        <w:rPr>
          <w:rFonts w:ascii="Arial" w:hAnsi="Arial" w:cs="Arial"/>
          <w:b/>
          <w:sz w:val="20"/>
          <w:szCs w:val="20"/>
          <w:lang w:val="en-US"/>
        </w:rPr>
        <w:t>Article 12.</w:t>
      </w:r>
      <w:r>
        <w:rPr>
          <w:rFonts w:ascii="Arial" w:hAnsi="Arial" w:cs="Arial"/>
          <w:sz w:val="20"/>
          <w:szCs w:val="20"/>
          <w:lang w:val="en-US"/>
        </w:rPr>
        <w:t xml:space="preserve"> This Resolution was approved by 2017 Annual General Meeting of Shareholders of Chan May Port Joint Stock Company</w:t>
      </w:r>
      <w:r w:rsidR="00557CEC">
        <w:rPr>
          <w:rFonts w:ascii="Arial" w:hAnsi="Arial" w:cs="Arial"/>
          <w:sz w:val="20"/>
          <w:szCs w:val="20"/>
          <w:lang w:val="en-US"/>
        </w:rPr>
        <w:t xml:space="preserve"> and shall effect from the date of signature. </w:t>
      </w:r>
    </w:p>
    <w:p w:rsidR="00557CEC" w:rsidRDefault="00557CEC" w:rsidP="00145553">
      <w:pPr>
        <w:spacing w:before="120" w:after="120"/>
        <w:rPr>
          <w:rFonts w:ascii="Arial" w:hAnsi="Arial" w:cs="Arial"/>
          <w:sz w:val="20"/>
          <w:szCs w:val="20"/>
          <w:lang w:val="en-US"/>
        </w:rPr>
      </w:pPr>
    </w:p>
    <w:p w:rsidR="006639BC" w:rsidRPr="00145553" w:rsidRDefault="006639BC" w:rsidP="00145553">
      <w:pPr>
        <w:spacing w:before="120" w:after="120"/>
        <w:rPr>
          <w:rFonts w:ascii="Arial" w:hAnsi="Arial" w:cs="Arial"/>
          <w:sz w:val="20"/>
          <w:szCs w:val="20"/>
          <w:lang w:val="en-US"/>
        </w:rPr>
      </w:pPr>
    </w:p>
    <w:p w:rsidR="00145553" w:rsidRPr="00145553" w:rsidRDefault="00145553" w:rsidP="00145553">
      <w:pPr>
        <w:spacing w:before="120" w:after="120"/>
        <w:rPr>
          <w:rFonts w:ascii="Arial" w:hAnsi="Arial" w:cs="Arial"/>
          <w:sz w:val="20"/>
          <w:szCs w:val="20"/>
          <w:lang w:val="en-US"/>
        </w:rPr>
      </w:pPr>
    </w:p>
    <w:sectPr w:rsidR="00145553" w:rsidRPr="00145553" w:rsidSect="00CE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F2"/>
    <w:rsid w:val="00001B84"/>
    <w:rsid w:val="000A35D5"/>
    <w:rsid w:val="000E6A10"/>
    <w:rsid w:val="00103272"/>
    <w:rsid w:val="00145553"/>
    <w:rsid w:val="00150A62"/>
    <w:rsid w:val="0015742A"/>
    <w:rsid w:val="0016320A"/>
    <w:rsid w:val="001B2712"/>
    <w:rsid w:val="001F141E"/>
    <w:rsid w:val="002027A4"/>
    <w:rsid w:val="0021519C"/>
    <w:rsid w:val="002338C0"/>
    <w:rsid w:val="002D3254"/>
    <w:rsid w:val="002D472A"/>
    <w:rsid w:val="00323993"/>
    <w:rsid w:val="00365710"/>
    <w:rsid w:val="00406AF2"/>
    <w:rsid w:val="00462137"/>
    <w:rsid w:val="0047204C"/>
    <w:rsid w:val="004A4E39"/>
    <w:rsid w:val="004C19BE"/>
    <w:rsid w:val="00504878"/>
    <w:rsid w:val="00557CEC"/>
    <w:rsid w:val="005956EA"/>
    <w:rsid w:val="005A0EDB"/>
    <w:rsid w:val="005A31A2"/>
    <w:rsid w:val="005F7255"/>
    <w:rsid w:val="006639BC"/>
    <w:rsid w:val="006D0185"/>
    <w:rsid w:val="00721F16"/>
    <w:rsid w:val="00802FAE"/>
    <w:rsid w:val="008454ED"/>
    <w:rsid w:val="008801E7"/>
    <w:rsid w:val="00893297"/>
    <w:rsid w:val="008F1739"/>
    <w:rsid w:val="0096410F"/>
    <w:rsid w:val="00A86EEE"/>
    <w:rsid w:val="00B43816"/>
    <w:rsid w:val="00BB79D4"/>
    <w:rsid w:val="00C869E5"/>
    <w:rsid w:val="00C91E64"/>
    <w:rsid w:val="00C91FD7"/>
    <w:rsid w:val="00CE390D"/>
    <w:rsid w:val="00DA7D9F"/>
    <w:rsid w:val="00E61524"/>
    <w:rsid w:val="00E778F9"/>
    <w:rsid w:val="00E95AC8"/>
    <w:rsid w:val="00EF11BE"/>
    <w:rsid w:val="00FC77EE"/>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C8BA4-05B8-40D1-9544-555E83FE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0D"/>
    <w:pPr>
      <w:jc w:val="both"/>
    </w:pPr>
    <w:rPr>
      <w:sz w:val="24"/>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7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Bodytext0"/>
    <w:rsid w:val="002D472A"/>
    <w:rPr>
      <w:rFonts w:eastAsia="Times New Roman"/>
      <w:sz w:val="27"/>
      <w:szCs w:val="27"/>
      <w:shd w:val="clear" w:color="auto" w:fill="FFFFFF"/>
    </w:rPr>
  </w:style>
  <w:style w:type="paragraph" w:customStyle="1" w:styleId="Bodytext0">
    <w:name w:val="Body text"/>
    <w:basedOn w:val="Normal"/>
    <w:link w:val="Bodytext"/>
    <w:rsid w:val="002D472A"/>
    <w:pPr>
      <w:shd w:val="clear" w:color="auto" w:fill="FFFFFF"/>
      <w:spacing w:line="360" w:lineRule="exact"/>
      <w:ind w:hanging="1000"/>
      <w:jc w:val="left"/>
    </w:pPr>
    <w:rPr>
      <w:rFonts w:eastAsia="Times New Roman"/>
      <w:sz w:val="27"/>
      <w:szCs w:val="27"/>
      <w:lang w:eastAsia="vi-VN"/>
    </w:rPr>
  </w:style>
  <w:style w:type="character" w:customStyle="1" w:styleId="Bodytext2">
    <w:name w:val="Body text (2)_"/>
    <w:link w:val="Bodytext20"/>
    <w:rsid w:val="002D472A"/>
    <w:rPr>
      <w:rFonts w:eastAsia="Times New Roman"/>
      <w:sz w:val="27"/>
      <w:szCs w:val="27"/>
      <w:shd w:val="clear" w:color="auto" w:fill="FFFFFF"/>
    </w:rPr>
  </w:style>
  <w:style w:type="paragraph" w:customStyle="1" w:styleId="Bodytext20">
    <w:name w:val="Body text (2)"/>
    <w:basedOn w:val="Normal"/>
    <w:link w:val="Bodytext2"/>
    <w:rsid w:val="002D472A"/>
    <w:pPr>
      <w:shd w:val="clear" w:color="auto" w:fill="FFFFFF"/>
      <w:spacing w:line="0" w:lineRule="atLeast"/>
      <w:ind w:hanging="840"/>
      <w:jc w:val="left"/>
    </w:pPr>
    <w:rPr>
      <w:rFonts w:eastAsia="Times New Roman"/>
      <w:sz w:val="27"/>
      <w:szCs w:val="27"/>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2017-04-27T05:05:00Z</dcterms:created>
  <dcterms:modified xsi:type="dcterms:W3CDTF">2017-04-27T05:05:00Z</dcterms:modified>
</cp:coreProperties>
</file>